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6F" w:rsidRPr="00BD0E9C" w:rsidRDefault="0077106F" w:rsidP="006F2CDC"/>
    <w:p w:rsidR="0077106F" w:rsidRDefault="0077106F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7106F" w:rsidRDefault="0077106F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7106F" w:rsidRDefault="0077106F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21025" w:rsidRDefault="00721025" w:rsidP="00D9389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721025" w:rsidRDefault="00721025" w:rsidP="00D9389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721025" w:rsidRDefault="00721025" w:rsidP="00D9389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721025" w:rsidRDefault="00721025" w:rsidP="00D9389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721025" w:rsidRDefault="00721025" w:rsidP="00D9389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77106F" w:rsidRPr="00734D99" w:rsidRDefault="00D93894" w:rsidP="00D9389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>ПОДНЕСЦИ У СТЕЧАЈНОМ ПОСТУПКУ</w:t>
      </w:r>
    </w:p>
    <w:p w:rsidR="0077106F" w:rsidRDefault="0077106F" w:rsidP="007710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sr-Cyrl-RS"/>
        </w:rPr>
      </w:pPr>
    </w:p>
    <w:p w:rsidR="0077106F" w:rsidRPr="00734D99" w:rsidRDefault="0077106F" w:rsidP="00771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06F" w:rsidRDefault="0077106F" w:rsidP="00771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06F" w:rsidRDefault="0077106F" w:rsidP="00771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06F" w:rsidRDefault="0077106F" w:rsidP="00771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06F" w:rsidRDefault="0077106F" w:rsidP="00771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06F" w:rsidRDefault="0077106F" w:rsidP="00771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06F" w:rsidRDefault="0077106F" w:rsidP="00771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3312" w:rsidRDefault="000E3312" w:rsidP="00771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06F" w:rsidRDefault="00D93894" w:rsidP="0077106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Драгана Кујунџић</w:t>
      </w:r>
    </w:p>
    <w:p w:rsidR="0077106F" w:rsidRDefault="00D93894" w:rsidP="0077106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саветник за правне послове </w:t>
      </w:r>
    </w:p>
    <w:p w:rsidR="0077106F" w:rsidRPr="00734D99" w:rsidRDefault="0077106F" w:rsidP="0077106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Агенција за лиценцирање стечајних управника</w:t>
      </w:r>
    </w:p>
    <w:p w:rsidR="0077106F" w:rsidRPr="00171076" w:rsidRDefault="0077106F" w:rsidP="00771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06F" w:rsidRPr="00734D99" w:rsidRDefault="0077106F" w:rsidP="00771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06F" w:rsidRDefault="00D93894" w:rsidP="007710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мај</w:t>
      </w:r>
      <w:r w:rsidR="0077106F">
        <w:rPr>
          <w:rFonts w:ascii="Times New Roman" w:hAnsi="Times New Roman" w:cs="Times New Roman"/>
          <w:sz w:val="28"/>
          <w:szCs w:val="28"/>
          <w:lang w:val="sr-Cyrl-RS"/>
        </w:rPr>
        <w:t xml:space="preserve"> 2017. године</w:t>
      </w:r>
    </w:p>
    <w:p w:rsidR="0077106F" w:rsidRDefault="0077106F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7106F" w:rsidRDefault="0077106F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7106F" w:rsidRDefault="0077106F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7106F" w:rsidRDefault="0077106F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D93894">
      <w:pPr>
        <w:pStyle w:val="Header"/>
      </w:pPr>
    </w:p>
    <w:p w:rsidR="0077106F" w:rsidRDefault="0077106F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7106F" w:rsidRDefault="0077106F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D93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F0F33">
        <w:rPr>
          <w:rFonts w:ascii="Times New Roman" w:hAnsi="Times New Roman" w:cs="Times New Roman"/>
          <w:b/>
          <w:sz w:val="28"/>
          <w:szCs w:val="28"/>
          <w:lang w:val="sr-Cyrl-RS"/>
        </w:rPr>
        <w:t>Садржај:</w:t>
      </w:r>
    </w:p>
    <w:p w:rsidR="00D93894" w:rsidRPr="00CF0F33" w:rsidRDefault="00D93894" w:rsidP="00D93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93894" w:rsidRPr="003602F6" w:rsidRDefault="00D93894" w:rsidP="00D93894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02F6">
        <w:rPr>
          <w:rFonts w:ascii="Times New Roman" w:hAnsi="Times New Roman" w:cs="Times New Roman"/>
          <w:sz w:val="24"/>
          <w:szCs w:val="24"/>
          <w:lang w:val="sr-Cyrl-RS"/>
        </w:rPr>
        <w:t>Увод................................................................................................................................3</w:t>
      </w:r>
    </w:p>
    <w:p w:rsidR="00D93894" w:rsidRPr="003602F6" w:rsidRDefault="00D93894" w:rsidP="000D7162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02F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0D7162" w:rsidRPr="003602F6">
        <w:rPr>
          <w:rFonts w:ascii="Times New Roman" w:hAnsi="Times New Roman" w:cs="Times New Roman"/>
          <w:sz w:val="24"/>
          <w:szCs w:val="24"/>
          <w:lang w:val="sr-Cyrl-CS"/>
        </w:rPr>
        <w:t>окретање стечајног поступка и претходни стечајни поступак.............</w:t>
      </w:r>
      <w:r w:rsidRPr="003602F6">
        <w:rPr>
          <w:rFonts w:ascii="Times New Roman" w:hAnsi="Times New Roman" w:cs="Times New Roman"/>
          <w:sz w:val="24"/>
          <w:szCs w:val="24"/>
          <w:lang w:val="sr-Cyrl-CS"/>
        </w:rPr>
        <w:t>.................</w:t>
      </w:r>
      <w:r w:rsidR="004A7411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D93894" w:rsidRPr="003602F6" w:rsidRDefault="000D7162" w:rsidP="00D93894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4E9B">
        <w:rPr>
          <w:rFonts w:ascii="Times New Roman" w:hAnsi="Times New Roman" w:cs="Times New Roman"/>
          <w:sz w:val="24"/>
          <w:szCs w:val="24"/>
          <w:lang w:val="sr-Cyrl-CS"/>
        </w:rPr>
        <w:t xml:space="preserve">Пријава </w:t>
      </w:r>
      <w:r w:rsidR="00D93894" w:rsidRPr="009B4E9B">
        <w:rPr>
          <w:rFonts w:ascii="Times New Roman" w:hAnsi="Times New Roman" w:cs="Times New Roman"/>
          <w:sz w:val="24"/>
          <w:szCs w:val="24"/>
          <w:lang w:val="sr-Cyrl-CS"/>
        </w:rPr>
        <w:t>потраживања</w:t>
      </w:r>
      <w:r w:rsidR="009B4E9B" w:rsidRPr="009B4E9B">
        <w:rPr>
          <w:rFonts w:ascii="Times New Roman" w:hAnsi="Times New Roman" w:cs="Times New Roman"/>
          <w:sz w:val="24"/>
          <w:szCs w:val="24"/>
          <w:lang w:val="sr-Cyrl-CS"/>
        </w:rPr>
        <w:t>................</w:t>
      </w:r>
      <w:r w:rsidR="00D93894" w:rsidRPr="009B4E9B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</w:t>
      </w:r>
      <w:r w:rsidR="004A7411">
        <w:rPr>
          <w:rFonts w:ascii="Times New Roman" w:hAnsi="Times New Roman" w:cs="Times New Roman"/>
          <w:sz w:val="24"/>
          <w:szCs w:val="24"/>
          <w:lang w:val="en-GB"/>
        </w:rPr>
        <w:t>10</w:t>
      </w:r>
    </w:p>
    <w:p w:rsidR="00D93894" w:rsidRPr="003602F6" w:rsidRDefault="009B4E9B" w:rsidP="00D93894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02F6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Утврђивање и оспоравање </w:t>
      </w:r>
      <w:r w:rsidR="00D93894" w:rsidRPr="003602F6">
        <w:rPr>
          <w:rFonts w:ascii="Times New Roman" w:hAnsi="Times New Roman" w:cs="Times New Roman"/>
          <w:sz w:val="24"/>
          <w:szCs w:val="24"/>
          <w:lang w:val="sr-Cyrl-CS"/>
        </w:rPr>
        <w:t>потраживања</w:t>
      </w:r>
      <w:r w:rsidRPr="003602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93894" w:rsidRPr="003602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602F6">
        <w:rPr>
          <w:rFonts w:ascii="Times New Roman" w:hAnsi="Times New Roman" w:cs="Times New Roman"/>
          <w:sz w:val="24"/>
          <w:szCs w:val="24"/>
          <w:lang w:val="sr-Cyrl-CS"/>
        </w:rPr>
        <w:t>листа потраживања.........</w:t>
      </w:r>
      <w:r w:rsidR="004A7411">
        <w:rPr>
          <w:rFonts w:ascii="Times New Roman" w:hAnsi="Times New Roman" w:cs="Times New Roman"/>
          <w:sz w:val="24"/>
          <w:szCs w:val="24"/>
          <w:lang w:val="sr-Cyrl-CS"/>
        </w:rPr>
        <w:t>....................</w:t>
      </w:r>
      <w:r w:rsidR="004A7411">
        <w:rPr>
          <w:rFonts w:ascii="Times New Roman" w:hAnsi="Times New Roman" w:cs="Times New Roman"/>
          <w:sz w:val="24"/>
          <w:szCs w:val="24"/>
          <w:lang w:val="en-GB"/>
        </w:rPr>
        <w:t>11</w:t>
      </w:r>
    </w:p>
    <w:p w:rsidR="00D93894" w:rsidRPr="003602F6" w:rsidRDefault="009B4E9B" w:rsidP="009B4E9B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02F6">
        <w:rPr>
          <w:rFonts w:ascii="Times New Roman" w:hAnsi="Times New Roman" w:cs="Times New Roman"/>
          <w:sz w:val="24"/>
          <w:szCs w:val="24"/>
          <w:lang w:val="sr-Cyrl-CS"/>
        </w:rPr>
        <w:t>Нацрт решења за главну деобу</w:t>
      </w:r>
      <w:r w:rsidR="005B53AA" w:rsidRPr="003602F6">
        <w:rPr>
          <w:rFonts w:ascii="Times New Roman" w:hAnsi="Times New Roman" w:cs="Times New Roman"/>
          <w:sz w:val="24"/>
          <w:szCs w:val="24"/>
          <w:lang w:val="en-GB"/>
        </w:rPr>
        <w:t>……...</w:t>
      </w:r>
      <w:r w:rsidRPr="003602F6">
        <w:rPr>
          <w:rFonts w:ascii="Times New Roman" w:hAnsi="Times New Roman" w:cs="Times New Roman"/>
          <w:sz w:val="24"/>
          <w:szCs w:val="24"/>
          <w:lang w:val="sr-Cyrl-CS"/>
        </w:rPr>
        <w:t>....</w:t>
      </w:r>
      <w:r w:rsidR="00D93894" w:rsidRPr="003602F6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</w:t>
      </w:r>
      <w:r w:rsidR="003602F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A7411"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:rsidR="009B4E9B" w:rsidRPr="009B4E9B" w:rsidRDefault="00A043E8" w:rsidP="009B4E9B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Правни ле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9B4E9B" w:rsidRPr="003602F6">
        <w:rPr>
          <w:rFonts w:ascii="Times New Roman" w:hAnsi="Times New Roman" w:cs="Times New Roman"/>
          <w:sz w:val="24"/>
          <w:szCs w:val="24"/>
          <w:lang w:val="sr-Cyrl-CS"/>
        </w:rPr>
        <w:t xml:space="preserve"> у стечајном поступку</w:t>
      </w:r>
      <w:r>
        <w:rPr>
          <w:rFonts w:ascii="Times New Roman" w:hAnsi="Times New Roman" w:cs="Times New Roman"/>
          <w:sz w:val="24"/>
          <w:szCs w:val="24"/>
          <w:lang w:val="sr-Cyrl-CS"/>
        </w:rPr>
        <w:t>.....</w:t>
      </w:r>
      <w:r w:rsidR="009B4E9B" w:rsidRPr="003602F6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</w:t>
      </w:r>
      <w:r w:rsidR="003602F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A7411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:rsidR="0077106F" w:rsidRDefault="0077106F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3894" w:rsidRDefault="00D9389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9B4E9B" w:rsidRDefault="009B4E9B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7106F" w:rsidRDefault="0077106F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7106F" w:rsidRDefault="0077106F" w:rsidP="0072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7106F" w:rsidRDefault="0077106F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7106F" w:rsidRDefault="0077106F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7106F" w:rsidRDefault="0077106F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602F6" w:rsidRDefault="003602F6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602F6" w:rsidRPr="003602F6" w:rsidRDefault="003602F6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8706D" w:rsidRDefault="0048706D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УВОД</w:t>
      </w:r>
    </w:p>
    <w:p w:rsidR="00677184" w:rsidRDefault="00677184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522" w:rsidRDefault="00677184" w:rsidP="00360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Поднесак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радњи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странке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обраћају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органима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766864">
        <w:rPr>
          <w:rFonts w:ascii="Times New Roman" w:hAnsi="Times New Roman" w:cs="Times New Roman"/>
          <w:sz w:val="24"/>
          <w:szCs w:val="24"/>
        </w:rPr>
        <w:t xml:space="preserve">, </w:t>
      </w:r>
      <w:r w:rsidRPr="006771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судовима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државним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органима</w:t>
      </w:r>
      <w:r w:rsidRPr="006771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организацијама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јавна</w:t>
      </w:r>
      <w:r w:rsidR="00766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овлашћења</w:t>
      </w:r>
      <w:r w:rsidRPr="0067718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писменим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саставима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одређене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процесне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радње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766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предузимају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покретања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поступка</w:t>
      </w:r>
      <w:r w:rsidRPr="006771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Радње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судским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управним</w:t>
      </w:r>
      <w:r w:rsidR="00766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поступцима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предузимају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писменој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изричито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предвиђено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766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странка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радњу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предузети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усмено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писмено</w:t>
      </w:r>
      <w:r w:rsidR="00766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предузме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писменој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="00766864">
        <w:rPr>
          <w:rFonts w:ascii="Times New Roman" w:hAnsi="Times New Roman" w:cs="Times New Roman"/>
          <w:sz w:val="24"/>
          <w:szCs w:val="24"/>
        </w:rPr>
        <w:t xml:space="preserve">. </w:t>
      </w:r>
      <w:r w:rsidR="00475BD2" w:rsidRPr="00D7601D">
        <w:rPr>
          <w:rFonts w:ascii="Times New Roman" w:hAnsi="Times New Roman" w:cs="Times New Roman"/>
          <w:sz w:val="24"/>
          <w:szCs w:val="24"/>
        </w:rPr>
        <w:t xml:space="preserve">По правилу, </w:t>
      </w:r>
      <w:r w:rsidR="00475BD2" w:rsidRPr="00D7601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75BD2" w:rsidRPr="00D7601D">
        <w:rPr>
          <w:rFonts w:ascii="Times New Roman" w:hAnsi="Times New Roman" w:cs="Times New Roman"/>
          <w:sz w:val="24"/>
          <w:szCs w:val="24"/>
        </w:rPr>
        <w:t>однесци се,</w:t>
      </w:r>
      <w:r w:rsidR="00475BD2" w:rsidRPr="00D76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5BD2" w:rsidRPr="00D7601D">
        <w:rPr>
          <w:rFonts w:ascii="Times New Roman" w:hAnsi="Times New Roman" w:cs="Times New Roman"/>
          <w:sz w:val="24"/>
          <w:szCs w:val="24"/>
        </w:rPr>
        <w:t>предају непосредно или шаљу поштом писмено, или се усмено саопштавају у записник, а могу се, ако није друкчије прописано, изјављивати и телеграфски, односно телефаксом. Кратка и хитна саопштења могу се давати и телефоном, ако је то, по природи ствари, могуће</w:t>
      </w:r>
      <w:r w:rsidR="00475BD2" w:rsidRPr="00D7601D">
        <w:rPr>
          <w:rFonts w:ascii="Times New Roman" w:hAnsi="Times New Roman" w:cs="Times New Roman"/>
          <w:sz w:val="24"/>
          <w:szCs w:val="24"/>
          <w:lang w:val="sr-Cyrl-RS"/>
        </w:rPr>
        <w:t>, као и уколико је одговарајућим прописом то дозвољено</w:t>
      </w:r>
      <w:r w:rsidR="00475BD2" w:rsidRPr="00D7601D">
        <w:rPr>
          <w:rFonts w:ascii="Times New Roman" w:hAnsi="Times New Roman" w:cs="Times New Roman"/>
          <w:sz w:val="24"/>
          <w:szCs w:val="24"/>
        </w:rPr>
        <w:t>.</w:t>
      </w:r>
      <w:r w:rsidR="00475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Процесни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дефинишу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појам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поднеска</w:t>
      </w:r>
      <w:r w:rsidRPr="006771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прописују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766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радње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предузимају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писменој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075BA3">
        <w:rPr>
          <w:rFonts w:ascii="Times New Roman" w:hAnsi="Times New Roman" w:cs="Times New Roman"/>
          <w:sz w:val="24"/>
          <w:szCs w:val="24"/>
        </w:rPr>
        <w:t>односно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поднеска</w:t>
      </w:r>
      <w:r w:rsidR="00581522">
        <w:rPr>
          <w:rFonts w:ascii="Times New Roman" w:hAnsi="Times New Roman" w:cs="Times New Roman"/>
          <w:sz w:val="24"/>
          <w:szCs w:val="24"/>
        </w:rPr>
        <w:t>.</w:t>
      </w:r>
    </w:p>
    <w:p w:rsidR="00581522" w:rsidRDefault="00595EC9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 стечају (</w:t>
      </w:r>
      <w:r w:rsidRPr="00595EC9">
        <w:rPr>
          <w:rFonts w:ascii="Times New Roman" w:hAnsi="Times New Roman" w:cs="Times New Roman"/>
          <w:sz w:val="24"/>
          <w:szCs w:val="24"/>
        </w:rPr>
        <w:t xml:space="preserve">као и претходни закони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су регулисали стечајни поступак) </w:t>
      </w:r>
      <w:r w:rsidRPr="00595EC9">
        <w:rPr>
          <w:rFonts w:ascii="Times New Roman" w:hAnsi="Times New Roman" w:cs="Times New Roman"/>
          <w:sz w:val="24"/>
          <w:szCs w:val="24"/>
          <w:lang w:val="sr-Cyrl-RS"/>
        </w:rPr>
        <w:t xml:space="preserve">само за неке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поднесака прописује</w:t>
      </w:r>
      <w:r w:rsidRPr="00595EC9">
        <w:rPr>
          <w:rFonts w:ascii="Times New Roman" w:hAnsi="Times New Roman" w:cs="Times New Roman"/>
          <w:sz w:val="24"/>
          <w:szCs w:val="24"/>
          <w:lang w:val="sr-Cyrl-RS"/>
        </w:rPr>
        <w:t xml:space="preserve"> форму и садржину.</w:t>
      </w:r>
      <w:r w:rsidRPr="00595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5EC9">
        <w:rPr>
          <w:rFonts w:ascii="Times New Roman" w:hAnsi="Times New Roman" w:cs="Times New Roman"/>
          <w:sz w:val="24"/>
          <w:szCs w:val="24"/>
          <w:lang w:val="sr-Cyrl-RS"/>
        </w:rPr>
        <w:t>У свим другим случајевима, где Законом о стечају није прописана форма и садржина поднеска има се сходно применити одредбе закона који уређује парнични поступак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C4E" w:rsidRDefault="00595EC9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Процесним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нормама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регулисани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судски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управни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поступци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прописано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поднесак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Pr="006771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поднеске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поједине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радње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уређено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специфичне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елементе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садрже</w:t>
      </w:r>
      <w:r w:rsidRPr="00677184">
        <w:rPr>
          <w:rFonts w:ascii="Times New Roman" w:hAnsi="Times New Roman" w:cs="Times New Roman"/>
          <w:sz w:val="24"/>
          <w:szCs w:val="24"/>
        </w:rPr>
        <w:t xml:space="preserve">. </w:t>
      </w:r>
      <w:r w:rsidR="008B273E">
        <w:rPr>
          <w:rFonts w:ascii="Times New Roman" w:hAnsi="Times New Roman" w:cs="Times New Roman"/>
          <w:sz w:val="24"/>
          <w:szCs w:val="24"/>
          <w:lang w:val="sr-Cyrl-RS"/>
        </w:rPr>
        <w:t>С тим у вези,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Законом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о парничном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поступку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прописани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општи елементи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сваког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поднеска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који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странке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упућују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суду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475BD2">
        <w:rPr>
          <w:rFonts w:ascii="Times New Roman" w:hAnsi="Times New Roman" w:cs="Times New Roman"/>
          <w:sz w:val="24"/>
          <w:szCs w:val="24"/>
        </w:rPr>
        <w:t>с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тим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што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су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за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поједине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радње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475BD2">
        <w:rPr>
          <w:rFonts w:ascii="Times New Roman" w:hAnsi="Times New Roman" w:cs="Times New Roman"/>
          <w:sz w:val="24"/>
          <w:szCs w:val="24"/>
        </w:rPr>
        <w:t>као што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су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тужба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475BD2">
        <w:rPr>
          <w:rFonts w:ascii="Times New Roman" w:hAnsi="Times New Roman" w:cs="Times New Roman"/>
          <w:sz w:val="24"/>
          <w:szCs w:val="24"/>
        </w:rPr>
        <w:t>одговор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на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тужбу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475BD2">
        <w:rPr>
          <w:rFonts w:ascii="Times New Roman" w:hAnsi="Times New Roman" w:cs="Times New Roman"/>
          <w:sz w:val="24"/>
          <w:szCs w:val="24"/>
        </w:rPr>
        <w:t>жалба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др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. </w:t>
      </w:r>
      <w:r w:rsidR="00475BD2">
        <w:rPr>
          <w:rFonts w:ascii="Times New Roman" w:hAnsi="Times New Roman" w:cs="Times New Roman"/>
          <w:sz w:val="24"/>
          <w:szCs w:val="24"/>
        </w:rPr>
        <w:t>прописани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специфични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елементи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карактеристични само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за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ту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врсту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радњи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. </w:t>
      </w:r>
      <w:r w:rsidR="00475BD2">
        <w:rPr>
          <w:rFonts w:ascii="Times New Roman" w:hAnsi="Times New Roman" w:cs="Times New Roman"/>
          <w:sz w:val="24"/>
          <w:szCs w:val="24"/>
        </w:rPr>
        <w:t>Сагласно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томе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475BD2">
        <w:rPr>
          <w:rFonts w:ascii="Times New Roman" w:hAnsi="Times New Roman" w:cs="Times New Roman"/>
          <w:sz w:val="24"/>
          <w:szCs w:val="24"/>
        </w:rPr>
        <w:t>приликом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састављања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поднеска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475BD2">
        <w:rPr>
          <w:rFonts w:ascii="Times New Roman" w:hAnsi="Times New Roman" w:cs="Times New Roman"/>
          <w:sz w:val="24"/>
          <w:szCs w:val="24"/>
        </w:rPr>
        <w:t>треба консултовати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општа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процесна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правила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о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садржини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поднесака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посебна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правила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која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односе на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конкретни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поднесак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475BD2">
        <w:rPr>
          <w:rFonts w:ascii="Times New Roman" w:hAnsi="Times New Roman" w:cs="Times New Roman"/>
          <w:sz w:val="24"/>
          <w:szCs w:val="24"/>
        </w:rPr>
        <w:t>имајући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у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виду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која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процесна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радња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њиме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предузима. Иако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је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садржина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поднесака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различита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јер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су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радње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које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њима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предузимају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различите, уопштено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посматрано</w:t>
      </w:r>
      <w:r w:rsidR="00475BD2" w:rsidRPr="00677184">
        <w:rPr>
          <w:rFonts w:ascii="Times New Roman" w:hAnsi="Times New Roman" w:cs="Times New Roman"/>
          <w:sz w:val="24"/>
          <w:szCs w:val="24"/>
        </w:rPr>
        <w:t>,</w:t>
      </w:r>
      <w:r w:rsidR="00475BD2">
        <w:rPr>
          <w:rFonts w:ascii="Times New Roman" w:hAnsi="Times New Roman" w:cs="Times New Roman"/>
          <w:sz w:val="24"/>
          <w:szCs w:val="24"/>
        </w:rPr>
        <w:t xml:space="preserve"> сваки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поднесак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има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три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 w:rsidRPr="00E97048">
        <w:rPr>
          <w:rFonts w:ascii="Times New Roman" w:hAnsi="Times New Roman" w:cs="Times New Roman"/>
          <w:sz w:val="24"/>
          <w:szCs w:val="24"/>
        </w:rPr>
        <w:t>обавезна елемента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: </w:t>
      </w:r>
      <w:r w:rsidR="00475BD2">
        <w:rPr>
          <w:rFonts w:ascii="Times New Roman" w:hAnsi="Times New Roman" w:cs="Times New Roman"/>
          <w:sz w:val="24"/>
          <w:szCs w:val="24"/>
        </w:rPr>
        <w:t>заглавље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475BD2">
        <w:rPr>
          <w:rFonts w:ascii="Times New Roman" w:hAnsi="Times New Roman" w:cs="Times New Roman"/>
          <w:sz w:val="24"/>
          <w:szCs w:val="24"/>
        </w:rPr>
        <w:t>садржину изјаве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потпис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подносиоца. Заглавље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садржи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означење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надлежног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суда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475BD2">
        <w:rPr>
          <w:rFonts w:ascii="Times New Roman" w:hAnsi="Times New Roman" w:cs="Times New Roman"/>
          <w:sz w:val="24"/>
          <w:szCs w:val="24"/>
        </w:rPr>
        <w:t>односно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органа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коме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поднесак упућује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(</w:t>
      </w:r>
      <w:r w:rsidR="00475BD2">
        <w:rPr>
          <w:rFonts w:ascii="Times New Roman" w:hAnsi="Times New Roman" w:cs="Times New Roman"/>
          <w:sz w:val="24"/>
          <w:szCs w:val="24"/>
        </w:rPr>
        <w:t>адресат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поднеска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), </w:t>
      </w:r>
      <w:r w:rsidR="00475BD2">
        <w:rPr>
          <w:rFonts w:ascii="Times New Roman" w:hAnsi="Times New Roman" w:cs="Times New Roman"/>
          <w:sz w:val="24"/>
          <w:szCs w:val="24"/>
        </w:rPr>
        <w:t>означање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странака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њихових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законских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заступника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 пуномоћника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свим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подацима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за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идентификацију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475BD2">
        <w:rPr>
          <w:rFonts w:ascii="Times New Roman" w:hAnsi="Times New Roman" w:cs="Times New Roman"/>
          <w:sz w:val="24"/>
          <w:szCs w:val="24"/>
        </w:rPr>
        <w:t>као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означање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законског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или уобичајеног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назива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радње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која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предузима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(</w:t>
      </w:r>
      <w:r w:rsidR="00475BD2">
        <w:rPr>
          <w:rFonts w:ascii="Times New Roman" w:hAnsi="Times New Roman" w:cs="Times New Roman"/>
          <w:sz w:val="24"/>
          <w:szCs w:val="24"/>
        </w:rPr>
        <w:t>тужба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475BD2">
        <w:rPr>
          <w:rFonts w:ascii="Times New Roman" w:hAnsi="Times New Roman" w:cs="Times New Roman"/>
          <w:sz w:val="24"/>
          <w:szCs w:val="24"/>
        </w:rPr>
        <w:t>молба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475BD2">
        <w:rPr>
          <w:rFonts w:ascii="Times New Roman" w:hAnsi="Times New Roman" w:cs="Times New Roman"/>
          <w:sz w:val="24"/>
          <w:szCs w:val="24"/>
        </w:rPr>
        <w:lastRenderedPageBreak/>
        <w:t>жалба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475BD2">
        <w:rPr>
          <w:rFonts w:ascii="Times New Roman" w:hAnsi="Times New Roman" w:cs="Times New Roman"/>
          <w:sz w:val="24"/>
          <w:szCs w:val="24"/>
        </w:rPr>
        <w:t>приговор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6100D">
        <w:rPr>
          <w:rFonts w:ascii="Times New Roman" w:hAnsi="Times New Roman" w:cs="Times New Roman"/>
          <w:sz w:val="24"/>
          <w:szCs w:val="24"/>
        </w:rPr>
        <w:t>сл</w:t>
      </w:r>
      <w:r w:rsidR="00475BD2">
        <w:rPr>
          <w:rFonts w:ascii="Times New Roman" w:hAnsi="Times New Roman" w:cs="Times New Roman"/>
          <w:sz w:val="24"/>
          <w:szCs w:val="24"/>
        </w:rPr>
        <w:t>). Поднесци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у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грађанским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судским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поступцима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садрже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означење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предмета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спора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475BD2">
        <w:rPr>
          <w:rFonts w:ascii="Times New Roman" w:hAnsi="Times New Roman" w:cs="Times New Roman"/>
          <w:sz w:val="24"/>
          <w:szCs w:val="24"/>
        </w:rPr>
        <w:t>вредности предмета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спора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475BD2">
        <w:rPr>
          <w:rFonts w:ascii="Times New Roman" w:hAnsi="Times New Roman" w:cs="Times New Roman"/>
          <w:sz w:val="24"/>
          <w:szCs w:val="24"/>
        </w:rPr>
        <w:t>као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број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примерака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прилога. Садржину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поднеска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чини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изјава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која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упућује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адресату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. </w:t>
      </w:r>
      <w:r w:rsidR="00475BD2">
        <w:rPr>
          <w:rFonts w:ascii="Times New Roman" w:hAnsi="Times New Roman" w:cs="Times New Roman"/>
          <w:sz w:val="24"/>
          <w:szCs w:val="24"/>
        </w:rPr>
        <w:t>Изјава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A10596">
        <w:rPr>
          <w:rFonts w:ascii="Times New Roman" w:hAnsi="Times New Roman" w:cs="Times New Roman"/>
          <w:sz w:val="24"/>
          <w:szCs w:val="24"/>
        </w:rPr>
        <w:t xml:space="preserve">је </w:t>
      </w:r>
      <w:r w:rsidR="00475BD2">
        <w:rPr>
          <w:rFonts w:ascii="Times New Roman" w:hAnsi="Times New Roman" w:cs="Times New Roman"/>
          <w:sz w:val="24"/>
          <w:szCs w:val="24"/>
        </w:rPr>
        <w:t>одређена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475BD2">
        <w:rPr>
          <w:rFonts w:ascii="Times New Roman" w:hAnsi="Times New Roman" w:cs="Times New Roman"/>
          <w:sz w:val="24"/>
          <w:szCs w:val="24"/>
        </w:rPr>
        <w:t>јасна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разумљива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. </w:t>
      </w:r>
      <w:r w:rsidR="00E97048">
        <w:rPr>
          <w:rFonts w:ascii="Times New Roman" w:hAnsi="Times New Roman" w:cs="Times New Roman"/>
          <w:sz w:val="24"/>
          <w:szCs w:val="24"/>
        </w:rPr>
        <w:t>П</w:t>
      </w:r>
      <w:r w:rsidR="00475BD2">
        <w:rPr>
          <w:rFonts w:ascii="Times New Roman" w:hAnsi="Times New Roman" w:cs="Times New Roman"/>
          <w:sz w:val="24"/>
          <w:szCs w:val="24"/>
        </w:rPr>
        <w:t>однесак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475BD2">
        <w:rPr>
          <w:rFonts w:ascii="Times New Roman" w:hAnsi="Times New Roman" w:cs="Times New Roman"/>
          <w:sz w:val="24"/>
          <w:szCs w:val="24"/>
        </w:rPr>
        <w:t>садржи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неки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захтев</w:t>
      </w:r>
      <w:r w:rsidR="00E97048">
        <w:rPr>
          <w:rFonts w:ascii="Times New Roman" w:hAnsi="Times New Roman" w:cs="Times New Roman"/>
          <w:sz w:val="24"/>
          <w:szCs w:val="24"/>
        </w:rPr>
        <w:t>, исти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треба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да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буде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прецизно 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јасно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формулисан. Потпис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подносиоца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је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својеручни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потпис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странке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E97048">
        <w:rPr>
          <w:rFonts w:ascii="Times New Roman" w:hAnsi="Times New Roman" w:cs="Times New Roman"/>
          <w:sz w:val="24"/>
          <w:szCs w:val="24"/>
        </w:rPr>
        <w:t xml:space="preserve">односно </w:t>
      </w:r>
      <w:r w:rsidR="00475BD2">
        <w:rPr>
          <w:rFonts w:ascii="Times New Roman" w:hAnsi="Times New Roman" w:cs="Times New Roman"/>
          <w:sz w:val="24"/>
          <w:szCs w:val="24"/>
        </w:rPr>
        <w:t>особе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која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поднесак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упућује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. </w:t>
      </w:r>
      <w:r w:rsidR="00E97048">
        <w:rPr>
          <w:rFonts w:ascii="Times New Roman" w:hAnsi="Times New Roman" w:cs="Times New Roman"/>
          <w:sz w:val="24"/>
          <w:szCs w:val="24"/>
        </w:rPr>
        <w:t>Уколико</w:t>
      </w:r>
      <w:r w:rsidR="00475B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поднесак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саставља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упућује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адвокат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475BD2">
        <w:rPr>
          <w:rFonts w:ascii="Times New Roman" w:hAnsi="Times New Roman" w:cs="Times New Roman"/>
          <w:sz w:val="24"/>
          <w:szCs w:val="24"/>
        </w:rPr>
        <w:t>уобичајено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је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да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име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странке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буде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само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исписано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475BD2">
        <w:rPr>
          <w:rFonts w:ascii="Times New Roman" w:hAnsi="Times New Roman" w:cs="Times New Roman"/>
          <w:sz w:val="24"/>
          <w:szCs w:val="24"/>
        </w:rPr>
        <w:t>а</w:t>
      </w:r>
      <w:r w:rsidR="00475B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адвокат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на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маргини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заглавља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ставља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отисак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свог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штамбиља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потписује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поднесак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својим</w:t>
      </w:r>
      <w:r w:rsidR="00475B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потписом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или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то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чини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као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пуномоћник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. </w:t>
      </w:r>
      <w:r w:rsidR="00475BD2">
        <w:rPr>
          <w:rFonts w:ascii="Times New Roman" w:hAnsi="Times New Roman" w:cs="Times New Roman"/>
          <w:sz w:val="24"/>
          <w:szCs w:val="24"/>
        </w:rPr>
        <w:t>Уколико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раније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није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легитимисао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као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пуномоћник</w:t>
      </w:r>
      <w:r w:rsidR="00475B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странке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475BD2">
        <w:rPr>
          <w:rFonts w:ascii="Times New Roman" w:hAnsi="Times New Roman" w:cs="Times New Roman"/>
          <w:sz w:val="24"/>
          <w:szCs w:val="24"/>
        </w:rPr>
        <w:t>адвокат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је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дужан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да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уз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поднесак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приложи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и</w:t>
      </w:r>
      <w:r w:rsidR="00475BD2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475BD2">
        <w:rPr>
          <w:rFonts w:ascii="Times New Roman" w:hAnsi="Times New Roman" w:cs="Times New Roman"/>
          <w:sz w:val="24"/>
          <w:szCs w:val="24"/>
        </w:rPr>
        <w:t>пуномоћје</w:t>
      </w:r>
      <w:r w:rsidR="00475BD2" w:rsidRPr="00677184">
        <w:rPr>
          <w:rFonts w:ascii="Times New Roman" w:hAnsi="Times New Roman" w:cs="Times New Roman"/>
          <w:sz w:val="24"/>
          <w:szCs w:val="24"/>
        </w:rPr>
        <w:t>.</w:t>
      </w:r>
    </w:p>
    <w:p w:rsidR="00CB7037" w:rsidRDefault="00554C4E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Закон о парничном поступку и прописује да п</w:t>
      </w:r>
      <w:r w:rsidR="00E97048">
        <w:rPr>
          <w:rFonts w:ascii="Times New Roman" w:hAnsi="Times New Roman" w:cs="Times New Roman"/>
          <w:sz w:val="24"/>
          <w:szCs w:val="24"/>
        </w:rPr>
        <w:t>однесци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морају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бити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разумљиви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и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морају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садржавати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све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оно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што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је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потребно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да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би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по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њима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могло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поступити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. </w:t>
      </w:r>
      <w:r w:rsidR="00E97048">
        <w:rPr>
          <w:rFonts w:ascii="Times New Roman" w:hAnsi="Times New Roman" w:cs="Times New Roman"/>
          <w:sz w:val="24"/>
          <w:szCs w:val="24"/>
        </w:rPr>
        <w:t>Они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нарочито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треба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да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садрже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: </w:t>
      </w:r>
      <w:r w:rsidR="00E97048">
        <w:rPr>
          <w:rFonts w:ascii="Times New Roman" w:hAnsi="Times New Roman" w:cs="Times New Roman"/>
          <w:sz w:val="24"/>
          <w:szCs w:val="24"/>
        </w:rPr>
        <w:t>означење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суда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E97048">
        <w:rPr>
          <w:rFonts w:ascii="Times New Roman" w:hAnsi="Times New Roman" w:cs="Times New Roman"/>
          <w:sz w:val="24"/>
          <w:szCs w:val="24"/>
        </w:rPr>
        <w:t>име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и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презиме</w:t>
      </w:r>
      <w:r w:rsidR="00E97048" w:rsidRPr="00677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назив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фирме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E97048">
        <w:rPr>
          <w:rFonts w:ascii="Times New Roman" w:hAnsi="Times New Roman" w:cs="Times New Roman"/>
          <w:sz w:val="24"/>
          <w:szCs w:val="24"/>
        </w:rPr>
        <w:t>пребивалиште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или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боравиште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E97048">
        <w:rPr>
          <w:rFonts w:ascii="Times New Roman" w:hAnsi="Times New Roman" w:cs="Times New Roman"/>
          <w:sz w:val="24"/>
          <w:szCs w:val="24"/>
        </w:rPr>
        <w:t>односно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седиште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странака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E97048">
        <w:rPr>
          <w:rFonts w:ascii="Times New Roman" w:hAnsi="Times New Roman" w:cs="Times New Roman"/>
          <w:sz w:val="24"/>
          <w:szCs w:val="24"/>
        </w:rPr>
        <w:t>њихових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законских</w:t>
      </w:r>
      <w:r w:rsidR="00734E23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заступника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и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пуномоћника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ако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их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имају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E97048">
        <w:rPr>
          <w:rFonts w:ascii="Times New Roman" w:hAnsi="Times New Roman" w:cs="Times New Roman"/>
          <w:sz w:val="24"/>
          <w:szCs w:val="24"/>
        </w:rPr>
        <w:t>предмет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спора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E97048">
        <w:rPr>
          <w:rFonts w:ascii="Times New Roman" w:hAnsi="Times New Roman" w:cs="Times New Roman"/>
          <w:sz w:val="24"/>
          <w:szCs w:val="24"/>
        </w:rPr>
        <w:t>садржину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изјаве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и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потпис</w:t>
      </w:r>
      <w:r w:rsidR="00734E23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подносиоца</w:t>
      </w:r>
      <w:r w:rsidR="00E97048" w:rsidRPr="00677184">
        <w:rPr>
          <w:rFonts w:ascii="Times New Roman" w:hAnsi="Times New Roman" w:cs="Times New Roman"/>
          <w:sz w:val="24"/>
          <w:szCs w:val="24"/>
        </w:rPr>
        <w:t>.</w:t>
      </w:r>
      <w:r w:rsidR="00CB7037">
        <w:rPr>
          <w:rFonts w:ascii="Times New Roman" w:hAnsi="Times New Roman" w:cs="Times New Roman"/>
          <w:sz w:val="24"/>
          <w:szCs w:val="24"/>
        </w:rPr>
        <w:t xml:space="preserve"> </w:t>
      </w:r>
      <w:r w:rsidR="00CB7037">
        <w:rPr>
          <w:rFonts w:ascii="Times New Roman" w:hAnsi="Times New Roman" w:cs="Times New Roman"/>
          <w:sz w:val="24"/>
          <w:szCs w:val="24"/>
          <w:lang w:val="sr-Cyrl-RS"/>
        </w:rPr>
        <w:t>Уколико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изјава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садржи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захтев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E97048">
        <w:rPr>
          <w:rFonts w:ascii="Times New Roman" w:hAnsi="Times New Roman" w:cs="Times New Roman"/>
          <w:sz w:val="24"/>
          <w:szCs w:val="24"/>
        </w:rPr>
        <w:t>странка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је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дужна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да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у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поднеску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наведе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чињенице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на</w:t>
      </w:r>
      <w:r w:rsidR="00CB7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којима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заснива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захтев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, </w:t>
      </w:r>
      <w:r w:rsidR="00E97048">
        <w:rPr>
          <w:rFonts w:ascii="Times New Roman" w:hAnsi="Times New Roman" w:cs="Times New Roman"/>
          <w:sz w:val="24"/>
          <w:szCs w:val="24"/>
        </w:rPr>
        <w:t>као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и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доказе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кад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је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то</w:t>
      </w:r>
      <w:r w:rsidR="00E97048" w:rsidRPr="00677184">
        <w:rPr>
          <w:rFonts w:ascii="Times New Roman" w:hAnsi="Times New Roman" w:cs="Times New Roman"/>
          <w:sz w:val="24"/>
          <w:szCs w:val="24"/>
        </w:rPr>
        <w:t xml:space="preserve"> </w:t>
      </w:r>
      <w:r w:rsidR="00E97048">
        <w:rPr>
          <w:rFonts w:ascii="Times New Roman" w:hAnsi="Times New Roman" w:cs="Times New Roman"/>
          <w:sz w:val="24"/>
          <w:szCs w:val="24"/>
        </w:rPr>
        <w:t>потребно</w:t>
      </w:r>
      <w:r w:rsidR="00E97048" w:rsidRPr="00677184">
        <w:rPr>
          <w:rFonts w:ascii="Times New Roman" w:hAnsi="Times New Roman" w:cs="Times New Roman"/>
          <w:sz w:val="24"/>
          <w:szCs w:val="24"/>
        </w:rPr>
        <w:t>.</w:t>
      </w:r>
      <w:r w:rsidR="005815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B7037" w:rsidRDefault="00E97048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Поднесци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предају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једном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примерку</w:t>
      </w:r>
      <w:r w:rsidRPr="006771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поднесцима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CB7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предузимају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двостраначким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вишестраначким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поступцима</w:t>
      </w:r>
      <w:r w:rsidRPr="006771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предају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оноликом</w:t>
      </w:r>
      <w:r w:rsidR="00CB7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примерака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колико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страначким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улогама</w:t>
      </w:r>
      <w:r w:rsidRPr="006771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додаје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примерак</w:t>
      </w:r>
      <w:r w:rsidR="00CB7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самог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адресата</w:t>
      </w:r>
      <w:r w:rsidRPr="00677184">
        <w:rPr>
          <w:rFonts w:ascii="Times New Roman" w:hAnsi="Times New Roman" w:cs="Times New Roman"/>
          <w:sz w:val="24"/>
          <w:szCs w:val="24"/>
        </w:rPr>
        <w:t>.</w:t>
      </w:r>
    </w:p>
    <w:p w:rsidR="00CB7037" w:rsidRDefault="00E97048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Прилози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поднеска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доказује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истинитост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тврђења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садржана</w:t>
      </w:r>
      <w:r w:rsidR="00CB7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поднеску</w:t>
      </w:r>
      <w:r w:rsidRPr="006771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Прилози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означени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самом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поднеску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71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правилу</w:t>
      </w:r>
      <w:r w:rsidRPr="00677184">
        <w:rPr>
          <w:rFonts w:ascii="Times New Roman" w:hAnsi="Times New Roman" w:cs="Times New Roman"/>
          <w:sz w:val="24"/>
          <w:szCs w:val="24"/>
        </w:rPr>
        <w:t>,</w:t>
      </w:r>
      <w:r w:rsidR="00CB7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предати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оном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колики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примерака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поднеска</w:t>
      </w:r>
      <w:r w:rsidRPr="006771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Прилози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предати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B7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оригиналу</w:t>
      </w:r>
      <w:r w:rsidRPr="006771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овереном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препису</w:t>
      </w:r>
      <w:r w:rsidRPr="006771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обичној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фотокопији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обичном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препису</w:t>
      </w:r>
      <w:r w:rsidRPr="006771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навести</w:t>
      </w:r>
      <w:r w:rsidRPr="006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B7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поднеску</w:t>
      </w:r>
      <w:r w:rsidRPr="00677184">
        <w:rPr>
          <w:rFonts w:ascii="Times New Roman" w:hAnsi="Times New Roman" w:cs="Times New Roman"/>
          <w:sz w:val="24"/>
          <w:szCs w:val="24"/>
        </w:rPr>
        <w:t>.</w:t>
      </w:r>
    </w:p>
    <w:p w:rsidR="00581522" w:rsidRPr="00161684" w:rsidRDefault="00E97048" w:rsidP="00581522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довољно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поднесак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коректан</w:t>
      </w:r>
      <w:r w:rsidRPr="006B7E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језички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граматички</w:t>
      </w:r>
      <w:r w:rsidR="00CB7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правилан</w:t>
      </w:r>
      <w:r w:rsidRPr="006B7E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лако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читљив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разумљив</w:t>
      </w:r>
      <w:r w:rsidRPr="006B7E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квалитетан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поднесак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неопходно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комбиновање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вештине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писања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правног</w:t>
      </w:r>
      <w:r w:rsidRPr="006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знања</w:t>
      </w:r>
      <w:r w:rsidRPr="006B7EF7">
        <w:rPr>
          <w:rFonts w:ascii="Times New Roman" w:hAnsi="Times New Roman" w:cs="Times New Roman"/>
          <w:sz w:val="24"/>
          <w:szCs w:val="24"/>
        </w:rPr>
        <w:t>.</w:t>
      </w:r>
      <w:r w:rsidR="005815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1522">
        <w:rPr>
          <w:rFonts w:ascii="Times New Roman" w:hAnsi="Times New Roman" w:cs="Times New Roman"/>
          <w:sz w:val="24"/>
          <w:szCs w:val="24"/>
        </w:rPr>
        <w:t>Врста</w:t>
      </w:r>
      <w:r w:rsidR="00581522" w:rsidRPr="00161684">
        <w:rPr>
          <w:rFonts w:ascii="Times New Roman" w:hAnsi="Times New Roman" w:cs="Times New Roman"/>
          <w:sz w:val="24"/>
          <w:szCs w:val="24"/>
        </w:rPr>
        <w:t xml:space="preserve">, </w:t>
      </w:r>
      <w:r w:rsidR="00581522">
        <w:rPr>
          <w:rFonts w:ascii="Times New Roman" w:hAnsi="Times New Roman" w:cs="Times New Roman"/>
          <w:sz w:val="24"/>
          <w:szCs w:val="24"/>
        </w:rPr>
        <w:t>природа</w:t>
      </w:r>
      <w:r w:rsidR="00581522" w:rsidRPr="00161684">
        <w:rPr>
          <w:rFonts w:ascii="Times New Roman" w:hAnsi="Times New Roman" w:cs="Times New Roman"/>
          <w:sz w:val="24"/>
          <w:szCs w:val="24"/>
        </w:rPr>
        <w:t xml:space="preserve"> </w:t>
      </w:r>
      <w:r w:rsidR="00581522">
        <w:rPr>
          <w:rFonts w:ascii="Times New Roman" w:hAnsi="Times New Roman" w:cs="Times New Roman"/>
          <w:sz w:val="24"/>
          <w:szCs w:val="24"/>
        </w:rPr>
        <w:t>поднеска</w:t>
      </w:r>
      <w:r w:rsidR="00581522" w:rsidRPr="00161684">
        <w:rPr>
          <w:rFonts w:ascii="Times New Roman" w:hAnsi="Times New Roman" w:cs="Times New Roman"/>
          <w:sz w:val="24"/>
          <w:szCs w:val="24"/>
        </w:rPr>
        <w:t xml:space="preserve"> </w:t>
      </w:r>
      <w:r w:rsidR="00581522">
        <w:rPr>
          <w:rFonts w:ascii="Times New Roman" w:hAnsi="Times New Roman" w:cs="Times New Roman"/>
          <w:sz w:val="24"/>
          <w:szCs w:val="24"/>
        </w:rPr>
        <w:t>се</w:t>
      </w:r>
      <w:r w:rsidR="00581522" w:rsidRPr="00161684">
        <w:rPr>
          <w:rFonts w:ascii="Times New Roman" w:hAnsi="Times New Roman" w:cs="Times New Roman"/>
          <w:sz w:val="24"/>
          <w:szCs w:val="24"/>
        </w:rPr>
        <w:t xml:space="preserve"> </w:t>
      </w:r>
      <w:r w:rsidR="00581522">
        <w:rPr>
          <w:rFonts w:ascii="Times New Roman" w:hAnsi="Times New Roman" w:cs="Times New Roman"/>
          <w:sz w:val="24"/>
          <w:szCs w:val="24"/>
        </w:rPr>
        <w:t>одређује</w:t>
      </w:r>
      <w:r w:rsidR="00581522" w:rsidRPr="00161684">
        <w:rPr>
          <w:rFonts w:ascii="Times New Roman" w:hAnsi="Times New Roman" w:cs="Times New Roman"/>
          <w:sz w:val="24"/>
          <w:szCs w:val="24"/>
        </w:rPr>
        <w:t xml:space="preserve"> </w:t>
      </w:r>
      <w:r w:rsidR="00581522">
        <w:rPr>
          <w:rFonts w:ascii="Times New Roman" w:hAnsi="Times New Roman" w:cs="Times New Roman"/>
          <w:sz w:val="24"/>
          <w:szCs w:val="24"/>
        </w:rPr>
        <w:t>према</w:t>
      </w:r>
      <w:r w:rsidR="00581522" w:rsidRPr="00161684">
        <w:rPr>
          <w:rFonts w:ascii="Times New Roman" w:hAnsi="Times New Roman" w:cs="Times New Roman"/>
          <w:sz w:val="24"/>
          <w:szCs w:val="24"/>
        </w:rPr>
        <w:t xml:space="preserve"> </w:t>
      </w:r>
      <w:r w:rsidR="00581522">
        <w:rPr>
          <w:rFonts w:ascii="Times New Roman" w:hAnsi="Times New Roman" w:cs="Times New Roman"/>
          <w:sz w:val="24"/>
          <w:szCs w:val="24"/>
        </w:rPr>
        <w:t>његовој</w:t>
      </w:r>
      <w:r w:rsidR="00581522" w:rsidRPr="00161684">
        <w:rPr>
          <w:rFonts w:ascii="Times New Roman" w:hAnsi="Times New Roman" w:cs="Times New Roman"/>
          <w:sz w:val="24"/>
          <w:szCs w:val="24"/>
        </w:rPr>
        <w:t xml:space="preserve"> </w:t>
      </w:r>
      <w:r w:rsidR="00581522">
        <w:rPr>
          <w:rFonts w:ascii="Times New Roman" w:hAnsi="Times New Roman" w:cs="Times New Roman"/>
          <w:sz w:val="24"/>
          <w:szCs w:val="24"/>
        </w:rPr>
        <w:t>садржини</w:t>
      </w:r>
      <w:r w:rsidR="00581522" w:rsidRPr="00161684">
        <w:rPr>
          <w:rFonts w:ascii="Times New Roman" w:hAnsi="Times New Roman" w:cs="Times New Roman"/>
          <w:sz w:val="24"/>
          <w:szCs w:val="24"/>
        </w:rPr>
        <w:t xml:space="preserve">, </w:t>
      </w:r>
      <w:r w:rsidR="00581522">
        <w:rPr>
          <w:rFonts w:ascii="Times New Roman" w:hAnsi="Times New Roman" w:cs="Times New Roman"/>
          <w:sz w:val="24"/>
          <w:szCs w:val="24"/>
        </w:rPr>
        <w:t>а</w:t>
      </w:r>
      <w:r w:rsidR="00581522" w:rsidRPr="00161684">
        <w:rPr>
          <w:rFonts w:ascii="Times New Roman" w:hAnsi="Times New Roman" w:cs="Times New Roman"/>
          <w:sz w:val="24"/>
          <w:szCs w:val="24"/>
        </w:rPr>
        <w:t xml:space="preserve"> </w:t>
      </w:r>
      <w:r w:rsidR="00581522">
        <w:rPr>
          <w:rFonts w:ascii="Times New Roman" w:hAnsi="Times New Roman" w:cs="Times New Roman"/>
          <w:sz w:val="24"/>
          <w:szCs w:val="24"/>
        </w:rPr>
        <w:t>не</w:t>
      </w:r>
      <w:r w:rsidR="00581522" w:rsidRPr="00161684">
        <w:rPr>
          <w:rFonts w:ascii="Times New Roman" w:hAnsi="Times New Roman" w:cs="Times New Roman"/>
          <w:sz w:val="24"/>
          <w:szCs w:val="24"/>
        </w:rPr>
        <w:t xml:space="preserve"> </w:t>
      </w:r>
      <w:r w:rsidR="00581522">
        <w:rPr>
          <w:rFonts w:ascii="Times New Roman" w:hAnsi="Times New Roman" w:cs="Times New Roman"/>
          <w:sz w:val="24"/>
          <w:szCs w:val="24"/>
        </w:rPr>
        <w:t>према</w:t>
      </w:r>
      <w:r w:rsidR="00581522" w:rsidRPr="00161684">
        <w:rPr>
          <w:rFonts w:ascii="Times New Roman" w:hAnsi="Times New Roman" w:cs="Times New Roman"/>
          <w:sz w:val="24"/>
          <w:szCs w:val="24"/>
        </w:rPr>
        <w:t xml:space="preserve"> </w:t>
      </w:r>
      <w:r w:rsidR="00581522">
        <w:rPr>
          <w:rFonts w:ascii="Times New Roman" w:hAnsi="Times New Roman" w:cs="Times New Roman"/>
          <w:sz w:val="24"/>
          <w:szCs w:val="24"/>
        </w:rPr>
        <w:t>томе</w:t>
      </w:r>
      <w:r w:rsidR="00581522" w:rsidRPr="00161684">
        <w:rPr>
          <w:rFonts w:ascii="Times New Roman" w:hAnsi="Times New Roman" w:cs="Times New Roman"/>
          <w:sz w:val="24"/>
          <w:szCs w:val="24"/>
        </w:rPr>
        <w:t xml:space="preserve"> </w:t>
      </w:r>
      <w:r w:rsidR="00581522">
        <w:rPr>
          <w:rFonts w:ascii="Times New Roman" w:hAnsi="Times New Roman" w:cs="Times New Roman"/>
          <w:sz w:val="24"/>
          <w:szCs w:val="24"/>
        </w:rPr>
        <w:t>како</w:t>
      </w:r>
      <w:r w:rsidR="00581522" w:rsidRPr="00161684">
        <w:rPr>
          <w:rFonts w:ascii="Times New Roman" w:hAnsi="Times New Roman" w:cs="Times New Roman"/>
          <w:sz w:val="24"/>
          <w:szCs w:val="24"/>
        </w:rPr>
        <w:t xml:space="preserve"> </w:t>
      </w:r>
      <w:r w:rsidR="00581522">
        <w:rPr>
          <w:rFonts w:ascii="Times New Roman" w:hAnsi="Times New Roman" w:cs="Times New Roman"/>
          <w:sz w:val="24"/>
          <w:szCs w:val="24"/>
        </w:rPr>
        <w:t>га</w:t>
      </w:r>
      <w:r w:rsidR="00581522" w:rsidRPr="00161684">
        <w:rPr>
          <w:rFonts w:ascii="Times New Roman" w:hAnsi="Times New Roman" w:cs="Times New Roman"/>
          <w:sz w:val="24"/>
          <w:szCs w:val="24"/>
        </w:rPr>
        <w:t xml:space="preserve"> </w:t>
      </w:r>
      <w:r w:rsidR="00581522">
        <w:rPr>
          <w:rFonts w:ascii="Times New Roman" w:hAnsi="Times New Roman" w:cs="Times New Roman"/>
          <w:sz w:val="24"/>
          <w:szCs w:val="24"/>
        </w:rPr>
        <w:t>је</w:t>
      </w:r>
      <w:r w:rsidR="00581522" w:rsidRPr="00161684">
        <w:rPr>
          <w:rFonts w:ascii="Times New Roman" w:hAnsi="Times New Roman" w:cs="Times New Roman"/>
          <w:sz w:val="24"/>
          <w:szCs w:val="24"/>
        </w:rPr>
        <w:t xml:space="preserve"> </w:t>
      </w:r>
      <w:r w:rsidR="00581522">
        <w:rPr>
          <w:rFonts w:ascii="Times New Roman" w:hAnsi="Times New Roman" w:cs="Times New Roman"/>
          <w:sz w:val="24"/>
          <w:szCs w:val="24"/>
        </w:rPr>
        <w:t>странка</w:t>
      </w:r>
      <w:r w:rsidR="00581522" w:rsidRPr="00161684">
        <w:rPr>
          <w:rFonts w:ascii="Times New Roman" w:hAnsi="Times New Roman" w:cs="Times New Roman"/>
          <w:sz w:val="24"/>
          <w:szCs w:val="24"/>
        </w:rPr>
        <w:t xml:space="preserve">, </w:t>
      </w:r>
      <w:r w:rsidR="00581522">
        <w:rPr>
          <w:rFonts w:ascii="Times New Roman" w:hAnsi="Times New Roman" w:cs="Times New Roman"/>
          <w:sz w:val="24"/>
          <w:szCs w:val="24"/>
        </w:rPr>
        <w:t>односно</w:t>
      </w:r>
      <w:r w:rsidR="00581522" w:rsidRPr="00161684">
        <w:rPr>
          <w:rFonts w:ascii="Times New Roman" w:hAnsi="Times New Roman" w:cs="Times New Roman"/>
          <w:sz w:val="24"/>
          <w:szCs w:val="24"/>
        </w:rPr>
        <w:t xml:space="preserve"> </w:t>
      </w:r>
      <w:r w:rsidR="00581522">
        <w:rPr>
          <w:rFonts w:ascii="Times New Roman" w:hAnsi="Times New Roman" w:cs="Times New Roman"/>
          <w:sz w:val="24"/>
          <w:szCs w:val="24"/>
        </w:rPr>
        <w:t>подносилац</w:t>
      </w:r>
      <w:r w:rsidR="00581522" w:rsidRPr="00161684">
        <w:rPr>
          <w:rFonts w:ascii="Times New Roman" w:hAnsi="Times New Roman" w:cs="Times New Roman"/>
          <w:sz w:val="24"/>
          <w:szCs w:val="24"/>
        </w:rPr>
        <w:t xml:space="preserve"> </w:t>
      </w:r>
      <w:r w:rsidR="00581522">
        <w:rPr>
          <w:rFonts w:ascii="Times New Roman" w:hAnsi="Times New Roman" w:cs="Times New Roman"/>
          <w:sz w:val="24"/>
          <w:szCs w:val="24"/>
        </w:rPr>
        <w:t>назвао</w:t>
      </w:r>
      <w:r w:rsidR="00581522" w:rsidRPr="00161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522" w:rsidRDefault="00581522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6FB4" w:rsidRDefault="00D37D1A" w:rsidP="00360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0E9C">
        <w:rPr>
          <w:rFonts w:ascii="Times New Roman" w:hAnsi="Times New Roman" w:cs="Times New Roman"/>
          <w:sz w:val="24"/>
          <w:szCs w:val="24"/>
        </w:rPr>
        <w:lastRenderedPageBreak/>
        <w:t>Текст поднеска треба да буде прегледан, јасан, разумљив и концизан.</w:t>
      </w:r>
      <w:r w:rsidRPr="00BD0E9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>Чињенично стање које се у поднеску износи треба поделити у делове (ставове), које</w:t>
      </w:r>
      <w:r w:rsidRPr="00BD0E9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>чини један или више чињеничних навода који чине једну логичку целину. Чињенични</w:t>
      </w:r>
      <w:r w:rsidRPr="00BD0E9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>наводи се састоје из једне, а ако је потребно ради разумљивости, из две или више</w:t>
      </w:r>
      <w:r w:rsidRPr="00BD0E9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>реченица. Треба имати у виду да су велики делови непрекидног текста непрегледни и</w:t>
      </w:r>
      <w:r w:rsidRPr="00BD0E9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>посебно застрашујући за читаоце. Зато треба применити</w:t>
      </w:r>
      <w:r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тзв.</w:t>
      </w:r>
      <w:r w:rsidRPr="00BD0E9C">
        <w:rPr>
          <w:rFonts w:ascii="Times New Roman" w:hAnsi="Times New Roman" w:cs="Times New Roman"/>
          <w:sz w:val="24"/>
          <w:szCs w:val="24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BD0E9C">
        <w:rPr>
          <w:rFonts w:ascii="Times New Roman" w:hAnsi="Times New Roman" w:cs="Times New Roman"/>
          <w:sz w:val="24"/>
          <w:szCs w:val="24"/>
        </w:rPr>
        <w:t>правило од пет редова</w:t>
      </w:r>
      <w:r w:rsidRPr="00BD0E9C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D93052" w:rsidRPr="00BD0E9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D0E9C">
        <w:rPr>
          <w:rFonts w:ascii="Times New Roman" w:hAnsi="Times New Roman" w:cs="Times New Roman"/>
          <w:sz w:val="24"/>
          <w:szCs w:val="24"/>
        </w:rPr>
        <w:t>збећи непрекидни текст с више од пет редова, осим ако за то не постоји добар</w:t>
      </w:r>
      <w:r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>разлог</w:t>
      </w:r>
      <w:r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77D1D" w:rsidRPr="00BD0E9C">
        <w:rPr>
          <w:rFonts w:ascii="Times New Roman" w:hAnsi="Times New Roman" w:cs="Times New Roman"/>
          <w:sz w:val="24"/>
          <w:szCs w:val="24"/>
        </w:rPr>
        <w:t>Сваки став, по правилу,  започ</w:t>
      </w:r>
      <w:r w:rsidR="00877D1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иње се </w:t>
      </w:r>
      <w:r w:rsidRPr="00BD0E9C">
        <w:rPr>
          <w:rFonts w:ascii="Times New Roman" w:hAnsi="Times New Roman" w:cs="Times New Roman"/>
          <w:sz w:val="24"/>
          <w:szCs w:val="24"/>
        </w:rPr>
        <w:t>новим редом</w:t>
      </w:r>
      <w:r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77D1D" w:rsidRPr="00BD0E9C">
        <w:rPr>
          <w:rFonts w:ascii="Times New Roman" w:hAnsi="Times New Roman" w:cs="Times New Roman"/>
          <w:sz w:val="24"/>
          <w:szCs w:val="24"/>
        </w:rPr>
        <w:t>Сваки нови став у поднеску означава се</w:t>
      </w:r>
      <w:r w:rsidRPr="00BD0E9C">
        <w:rPr>
          <w:rFonts w:ascii="Times New Roman" w:hAnsi="Times New Roman" w:cs="Times New Roman"/>
          <w:sz w:val="24"/>
          <w:szCs w:val="24"/>
        </w:rPr>
        <w:t xml:space="preserve"> арапским бројевима</w:t>
      </w:r>
      <w:r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BD0E9C">
        <w:rPr>
          <w:rFonts w:ascii="Times New Roman" w:hAnsi="Times New Roman" w:cs="Times New Roman"/>
          <w:sz w:val="24"/>
          <w:szCs w:val="24"/>
        </w:rPr>
        <w:t>Чињеничне наводе поређати логичким редоследом, следећи хронологију догађаја</w:t>
      </w:r>
      <w:r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BD0E9C">
        <w:rPr>
          <w:rFonts w:ascii="Times New Roman" w:hAnsi="Times New Roman" w:cs="Times New Roman"/>
          <w:sz w:val="24"/>
          <w:szCs w:val="24"/>
        </w:rPr>
        <w:t>За сваки поједини чињенични навод, односно групу чињеничних навода у</w:t>
      </w:r>
      <w:r w:rsidR="00606FB4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7D1D" w:rsidRPr="00BD0E9C">
        <w:rPr>
          <w:rFonts w:ascii="Times New Roman" w:hAnsi="Times New Roman" w:cs="Times New Roman"/>
          <w:sz w:val="24"/>
          <w:szCs w:val="24"/>
        </w:rPr>
        <w:t>поједином ставу поднеска, означава</w:t>
      </w:r>
      <w:r w:rsidR="00877D1D" w:rsidRPr="00BD0E9C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877D1D" w:rsidRPr="00BD0E9C">
        <w:rPr>
          <w:rFonts w:ascii="Times New Roman" w:hAnsi="Times New Roman" w:cs="Times New Roman"/>
          <w:sz w:val="24"/>
          <w:szCs w:val="24"/>
        </w:rPr>
        <w:t xml:space="preserve"> се доказна средства </w:t>
      </w:r>
      <w:r w:rsidR="00877D1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77D1D" w:rsidRPr="00BD0E9C">
        <w:rPr>
          <w:rFonts w:ascii="Times New Roman" w:hAnsi="Times New Roman" w:cs="Times New Roman"/>
          <w:sz w:val="24"/>
          <w:szCs w:val="24"/>
        </w:rPr>
        <w:t>која</w:t>
      </w:r>
      <w:r w:rsidR="00877D1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се позива</w:t>
      </w:r>
      <w:r w:rsidRPr="00BD0E9C">
        <w:rPr>
          <w:rFonts w:ascii="Times New Roman" w:hAnsi="Times New Roman" w:cs="Times New Roman"/>
          <w:sz w:val="24"/>
          <w:szCs w:val="24"/>
        </w:rPr>
        <w:t>.</w:t>
      </w:r>
      <w:r w:rsidR="00606FB4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0368">
        <w:rPr>
          <w:rFonts w:ascii="Times New Roman" w:hAnsi="Times New Roman" w:cs="Times New Roman"/>
          <w:sz w:val="24"/>
          <w:szCs w:val="24"/>
        </w:rPr>
        <w:t>Чињенични наводи</w:t>
      </w:r>
      <w:r w:rsidRPr="00BD0E9C">
        <w:rPr>
          <w:rFonts w:ascii="Times New Roman" w:hAnsi="Times New Roman" w:cs="Times New Roman"/>
          <w:sz w:val="24"/>
          <w:szCs w:val="24"/>
        </w:rPr>
        <w:t xml:space="preserve"> јасно </w:t>
      </w:r>
      <w:r w:rsidR="00330368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330368">
        <w:rPr>
          <w:rFonts w:ascii="Times New Roman" w:hAnsi="Times New Roman" w:cs="Times New Roman"/>
          <w:sz w:val="24"/>
          <w:szCs w:val="24"/>
        </w:rPr>
        <w:t>одвајају</w:t>
      </w:r>
      <w:r w:rsidRPr="00BD0E9C">
        <w:rPr>
          <w:rFonts w:ascii="Times New Roman" w:hAnsi="Times New Roman" w:cs="Times New Roman"/>
          <w:sz w:val="24"/>
          <w:szCs w:val="24"/>
        </w:rPr>
        <w:t xml:space="preserve"> од понуђених доказа.</w:t>
      </w:r>
      <w:r w:rsidR="00606FB4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0E9C" w:rsidRPr="00BD0E9C">
        <w:rPr>
          <w:rFonts w:ascii="Times New Roman" w:hAnsi="Times New Roman" w:cs="Times New Roman"/>
          <w:sz w:val="24"/>
          <w:szCs w:val="24"/>
        </w:rPr>
        <w:t xml:space="preserve">Доказна средства </w:t>
      </w:r>
      <w:r w:rsidR="00BD0E9C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BD0E9C" w:rsidRPr="00BD0E9C">
        <w:rPr>
          <w:rFonts w:ascii="Times New Roman" w:hAnsi="Times New Roman" w:cs="Times New Roman"/>
          <w:sz w:val="24"/>
          <w:szCs w:val="24"/>
        </w:rPr>
        <w:t>које</w:t>
      </w:r>
      <w:r w:rsidR="00BD0E9C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0E9C" w:rsidRPr="00BD0E9C">
        <w:rPr>
          <w:rFonts w:ascii="Times New Roman" w:hAnsi="Times New Roman" w:cs="Times New Roman"/>
          <w:sz w:val="24"/>
          <w:szCs w:val="24"/>
        </w:rPr>
        <w:t xml:space="preserve">се позива </w:t>
      </w:r>
      <w:r w:rsidRPr="00BD0E9C">
        <w:rPr>
          <w:rFonts w:ascii="Times New Roman" w:hAnsi="Times New Roman" w:cs="Times New Roman"/>
          <w:sz w:val="24"/>
          <w:szCs w:val="24"/>
        </w:rPr>
        <w:t>за сваки поједини став јасно и прецизно</w:t>
      </w:r>
      <w:r w:rsidR="00606FB4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0368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330368">
        <w:rPr>
          <w:rFonts w:ascii="Times New Roman" w:hAnsi="Times New Roman" w:cs="Times New Roman"/>
          <w:sz w:val="24"/>
          <w:szCs w:val="24"/>
        </w:rPr>
        <w:t>означавају</w:t>
      </w:r>
      <w:r w:rsidRPr="00BD0E9C">
        <w:rPr>
          <w:rFonts w:ascii="Times New Roman" w:hAnsi="Times New Roman" w:cs="Times New Roman"/>
          <w:sz w:val="24"/>
          <w:szCs w:val="24"/>
        </w:rPr>
        <w:t>. Понуђен</w:t>
      </w:r>
      <w:r w:rsidR="0033036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30368">
        <w:rPr>
          <w:rFonts w:ascii="Times New Roman" w:hAnsi="Times New Roman" w:cs="Times New Roman"/>
          <w:sz w:val="24"/>
          <w:szCs w:val="24"/>
        </w:rPr>
        <w:t xml:space="preserve"> докази</w:t>
      </w:r>
      <w:r w:rsidRPr="00BD0E9C">
        <w:rPr>
          <w:rFonts w:ascii="Times New Roman" w:hAnsi="Times New Roman" w:cs="Times New Roman"/>
          <w:sz w:val="24"/>
          <w:szCs w:val="24"/>
        </w:rPr>
        <w:t xml:space="preserve"> за поједи</w:t>
      </w:r>
      <w:r w:rsidR="00330368">
        <w:rPr>
          <w:rFonts w:ascii="Times New Roman" w:hAnsi="Times New Roman" w:cs="Times New Roman"/>
          <w:sz w:val="24"/>
          <w:szCs w:val="24"/>
        </w:rPr>
        <w:t>не групе</w:t>
      </w:r>
      <w:r w:rsidR="00BD0E9C" w:rsidRPr="00BD0E9C">
        <w:rPr>
          <w:rFonts w:ascii="Times New Roman" w:hAnsi="Times New Roman" w:cs="Times New Roman"/>
          <w:sz w:val="24"/>
          <w:szCs w:val="24"/>
        </w:rPr>
        <w:t xml:space="preserve"> чињеничних навода</w:t>
      </w:r>
      <w:r w:rsidRPr="00BD0E9C">
        <w:rPr>
          <w:rFonts w:ascii="Times New Roman" w:hAnsi="Times New Roman" w:cs="Times New Roman"/>
          <w:sz w:val="24"/>
          <w:szCs w:val="24"/>
        </w:rPr>
        <w:t xml:space="preserve"> </w:t>
      </w:r>
      <w:r w:rsidR="00330368">
        <w:rPr>
          <w:rFonts w:ascii="Times New Roman" w:hAnsi="Times New Roman" w:cs="Times New Roman"/>
          <w:sz w:val="24"/>
          <w:szCs w:val="24"/>
        </w:rPr>
        <w:t>обележ</w:t>
      </w:r>
      <w:r w:rsidR="00330368">
        <w:rPr>
          <w:rFonts w:ascii="Times New Roman" w:hAnsi="Times New Roman" w:cs="Times New Roman"/>
          <w:sz w:val="24"/>
          <w:szCs w:val="24"/>
          <w:lang w:val="sr-Cyrl-RS"/>
        </w:rPr>
        <w:t>авају</w:t>
      </w:r>
      <w:r w:rsidR="00330368" w:rsidRPr="00330368">
        <w:rPr>
          <w:rFonts w:ascii="Times New Roman" w:hAnsi="Times New Roman" w:cs="Times New Roman"/>
          <w:sz w:val="24"/>
          <w:szCs w:val="24"/>
        </w:rPr>
        <w:t xml:space="preserve"> </w:t>
      </w:r>
      <w:r w:rsidR="0033036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BD0E9C">
        <w:rPr>
          <w:rFonts w:ascii="Times New Roman" w:hAnsi="Times New Roman" w:cs="Times New Roman"/>
          <w:sz w:val="24"/>
          <w:szCs w:val="24"/>
        </w:rPr>
        <w:t xml:space="preserve"> великим словима. Уобичајено је да се понуђени докази исписују од</w:t>
      </w:r>
      <w:r w:rsidR="00606FB4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>замишљене симетрале у десно.</w:t>
      </w:r>
      <w:r w:rsidR="00606FB4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>Свако доказно средство означити арапским бројем.</w:t>
      </w:r>
      <w:r w:rsidR="00606FB4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>Кад је доказно средство сведок, потребно је да се испишу сви потребни подаци за</w:t>
      </w:r>
      <w:r w:rsidR="00606FB4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>идентификацију сведока (име и презиме, место, адреса).</w:t>
      </w:r>
      <w:r w:rsidR="00606FB4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>Ис</w:t>
      </w:r>
      <w:r w:rsidR="00BD0E9C" w:rsidRPr="00BD0E9C">
        <w:rPr>
          <w:rFonts w:ascii="Times New Roman" w:hAnsi="Times New Roman" w:cs="Times New Roman"/>
          <w:sz w:val="24"/>
          <w:szCs w:val="24"/>
        </w:rPr>
        <w:t>праву као доказно средство</w:t>
      </w:r>
      <w:r w:rsidRPr="00BD0E9C">
        <w:rPr>
          <w:rFonts w:ascii="Times New Roman" w:hAnsi="Times New Roman" w:cs="Times New Roman"/>
          <w:sz w:val="24"/>
          <w:szCs w:val="24"/>
        </w:rPr>
        <w:t xml:space="preserve"> означити тако да се може лако идентификовати,</w:t>
      </w:r>
      <w:r w:rsidR="00606FB4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>што подразумева означење назива исправе, издаваоца исправе, места и датума</w:t>
      </w:r>
      <w:r w:rsidR="00606FB4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>издавања и др.</w:t>
      </w:r>
      <w:r w:rsidR="00BD0E9C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Ф</w:t>
      </w:r>
      <w:r w:rsidRPr="00BD0E9C">
        <w:rPr>
          <w:rFonts w:ascii="Times New Roman" w:hAnsi="Times New Roman" w:cs="Times New Roman"/>
          <w:sz w:val="24"/>
          <w:szCs w:val="24"/>
        </w:rPr>
        <w:t>ормулисати садржину захтева чије се усвајање предлаже тако да захтев буде</w:t>
      </w:r>
      <w:r w:rsidR="00606FB4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>у потпуности одређен и опредељен како у субјективном, тако и у објективном</w:t>
      </w:r>
      <w:r w:rsidR="00606FB4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>смислу.</w:t>
      </w:r>
      <w:r w:rsidR="00606FB4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>Део поднеска у коме је формулисан захтев јасно одвојити од остале садржине</w:t>
      </w:r>
      <w:r w:rsidR="00606FB4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>поднеска, што се чини исписивањем назива радње чије се доношење предлаже.</w:t>
      </w:r>
      <w:r w:rsidR="00606FB4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>Кад у поднеску има више захтева, сваки захтев се нумерише арапским бројевима.</w:t>
      </w:r>
      <w:r w:rsidR="00606FB4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 xml:space="preserve">У </w:t>
      </w:r>
      <w:r w:rsidR="00BD0E9C" w:rsidRPr="00BD0E9C">
        <w:rPr>
          <w:rFonts w:ascii="Times New Roman" w:hAnsi="Times New Roman" w:cs="Times New Roman"/>
          <w:sz w:val="24"/>
          <w:szCs w:val="24"/>
        </w:rPr>
        <w:t xml:space="preserve">тужби и одговору на тужбу </w:t>
      </w:r>
      <w:r w:rsidRPr="00BD0E9C">
        <w:rPr>
          <w:rFonts w:ascii="Times New Roman" w:hAnsi="Times New Roman" w:cs="Times New Roman"/>
          <w:sz w:val="24"/>
          <w:szCs w:val="24"/>
        </w:rPr>
        <w:t>формулисати и захтев за накнаду парничних</w:t>
      </w:r>
      <w:r w:rsidR="00606FB4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D0E9C">
        <w:rPr>
          <w:rFonts w:ascii="Times New Roman" w:hAnsi="Times New Roman" w:cs="Times New Roman"/>
          <w:sz w:val="24"/>
          <w:szCs w:val="24"/>
        </w:rPr>
        <w:t>трошкова.</w:t>
      </w:r>
    </w:p>
    <w:p w:rsidR="00742EFA" w:rsidRPr="00742EFA" w:rsidRDefault="00742EFA" w:rsidP="00360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7D1A" w:rsidRDefault="00BD0E9C" w:rsidP="00742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 w:rsidRPr="00BD0E9C">
        <w:rPr>
          <w:rFonts w:ascii="Times New Roman" w:hAnsi="Times New Roman" w:cs="Times New Roman"/>
          <w:sz w:val="24"/>
          <w:szCs w:val="24"/>
        </w:rPr>
        <w:t>Језик мора</w:t>
      </w:r>
      <w:r w:rsidR="00D37D1A" w:rsidRPr="00BD0E9C">
        <w:rPr>
          <w:rFonts w:ascii="Times New Roman" w:hAnsi="Times New Roman" w:cs="Times New Roman"/>
          <w:sz w:val="24"/>
          <w:szCs w:val="24"/>
        </w:rPr>
        <w:t xml:space="preserve"> бити јасан и што је могуће једноставнији. Речи се морају користити у</w:t>
      </w:r>
      <w:r w:rsidR="00606FB4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свом уобичајеном значењу.</w:t>
      </w:r>
      <w:r w:rsidR="00B41CFE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Жаргон, помодне речи, латинске изразе или непотребне стручне и техничке термине</w:t>
      </w:r>
      <w:r w:rsidR="00B41CFE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треба избегавати, осим ако је њихова употреба неизбежна.</w:t>
      </w:r>
      <w:r w:rsidR="00B41CFE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Не треба користити традиционалне правне изразе који су нејасни и преопширни јер су</w:t>
      </w:r>
      <w:r w:rsidR="00B41CFE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ретко потребни.</w:t>
      </w:r>
      <w:r w:rsidR="00B41CFE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Стране речи могу се користити само ако у српском језику не постоје одговарајуће</w:t>
      </w:r>
      <w:r w:rsidR="00B41CFE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речи. Међутим, ако се страним термином боље изражава жељено значење, као што</w:t>
      </w:r>
      <w:r w:rsidR="00B41CFE" w:rsidRPr="00BD0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је случај с међународним инструментима/изразима који су опшепознати само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експертима у овој области, он се може писати у загради након домаћег термина.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2EFA">
        <w:rPr>
          <w:rFonts w:ascii="Times New Roman" w:hAnsi="Times New Roman" w:cs="Times New Roman"/>
          <w:sz w:val="24"/>
          <w:szCs w:val="24"/>
        </w:rPr>
        <w:lastRenderedPageBreak/>
        <w:t>Чињеничне наводе и захтеве</w:t>
      </w:r>
      <w:r w:rsidR="00D37D1A" w:rsidRPr="00BD0E9C">
        <w:rPr>
          <w:rFonts w:ascii="Times New Roman" w:hAnsi="Times New Roman" w:cs="Times New Roman"/>
          <w:sz w:val="24"/>
          <w:szCs w:val="24"/>
        </w:rPr>
        <w:t xml:space="preserve"> формулисати прецизним, јасним, сажетим стилом,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без сувишних речи и на начин који искључује сваку двосмисленост.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Може се појавити несклад између потребе за једноставношћу и потребе за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прецизношћу. Једноставност не треба постићи на уштрб прецизности и обрнуто, већ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постићи равнотежу тако да мисао буде што прецизније формулисана.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0368">
        <w:rPr>
          <w:rFonts w:ascii="Times New Roman" w:hAnsi="Times New Roman" w:cs="Times New Roman"/>
          <w:sz w:val="24"/>
          <w:szCs w:val="24"/>
        </w:rPr>
        <w:t>У поднеску се користити јединствена</w:t>
      </w:r>
      <w:r w:rsidR="00D37D1A" w:rsidRPr="00BD0E9C">
        <w:rPr>
          <w:rFonts w:ascii="Times New Roman" w:hAnsi="Times New Roman" w:cs="Times New Roman"/>
          <w:sz w:val="24"/>
          <w:szCs w:val="24"/>
        </w:rPr>
        <w:t xml:space="preserve"> терминологиј</w:t>
      </w:r>
      <w:r w:rsidR="0033036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30368">
        <w:rPr>
          <w:rFonts w:ascii="Times New Roman" w:hAnsi="Times New Roman" w:cs="Times New Roman"/>
          <w:sz w:val="24"/>
          <w:szCs w:val="24"/>
        </w:rPr>
        <w:t>, односно термини</w:t>
      </w:r>
      <w:r w:rsidR="00D37D1A" w:rsidRPr="00BD0E9C">
        <w:rPr>
          <w:rFonts w:ascii="Times New Roman" w:hAnsi="Times New Roman" w:cs="Times New Roman"/>
          <w:sz w:val="24"/>
          <w:szCs w:val="24"/>
        </w:rPr>
        <w:t xml:space="preserve"> са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општеприхваћеним значењем.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Иако се употреба синонима може сматрати интересантном за прозне текстове, то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није случај с поднесцима. Зато, кад се израз употреби у једном значењу, мора се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у истом значењу употребљавати у целом тексту.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У поднеску не треба користити различите изразе за исти појам.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Скраћенице се, по правилу, не користе у поднеску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37D1A" w:rsidRPr="00BD0E9C">
        <w:rPr>
          <w:rFonts w:ascii="Times New Roman" w:hAnsi="Times New Roman" w:cs="Times New Roman"/>
          <w:sz w:val="24"/>
          <w:szCs w:val="24"/>
        </w:rPr>
        <w:t xml:space="preserve"> 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37D1A" w:rsidRPr="00BD0E9C">
        <w:rPr>
          <w:rFonts w:ascii="Times New Roman" w:hAnsi="Times New Roman" w:cs="Times New Roman"/>
          <w:sz w:val="24"/>
          <w:szCs w:val="24"/>
        </w:rPr>
        <w:t>зузетно, могу се користити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скраћенице чија је употреба устаљена и које су општепознате (нпр: итд, сл, др...).</w:t>
      </w:r>
      <w:r w:rsidR="00D37D1A" w:rsidRPr="00BD0E9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Изузетно је важно поштовати граматичка и правописна правила.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Код писања датума у пропису, нула се не пише испред једноцифреног броја.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Називи месеци у години означавају се речима (нпр: јануар).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Број који означава</w:t>
      </w:r>
      <w:r w:rsidR="00742EFA">
        <w:rPr>
          <w:rFonts w:ascii="Times New Roman" w:hAnsi="Times New Roman" w:cs="Times New Roman"/>
          <w:sz w:val="24"/>
          <w:szCs w:val="24"/>
        </w:rPr>
        <w:t xml:space="preserve"> годину пише се са четири цифре</w:t>
      </w:r>
      <w:r w:rsidR="00D37D1A" w:rsidRPr="00BD0E9C">
        <w:rPr>
          <w:rFonts w:ascii="Times New Roman" w:hAnsi="Times New Roman" w:cs="Times New Roman"/>
          <w:sz w:val="24"/>
          <w:szCs w:val="24"/>
        </w:rPr>
        <w:t xml:space="preserve"> изузетно, година издавања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службеног гласила исказује се само са последње две цифре (нпр</w:t>
      </w:r>
      <w:r w:rsidR="00E347DD" w:rsidRPr="00BD0E9C">
        <w:rPr>
          <w:rFonts w:ascii="Times New Roman" w:hAnsi="Times New Roman" w:cs="Times New Roman"/>
          <w:sz w:val="24"/>
          <w:szCs w:val="24"/>
        </w:rPr>
        <w:t xml:space="preserve">: 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D37D1A" w:rsidRPr="00BD0E9C">
        <w:rPr>
          <w:rFonts w:ascii="Times New Roman" w:hAnsi="Times New Roman" w:cs="Times New Roman"/>
          <w:sz w:val="24"/>
          <w:szCs w:val="24"/>
        </w:rPr>
        <w:t>Сл. гласник РС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D37D1A" w:rsidRPr="00BD0E9C">
        <w:rPr>
          <w:rFonts w:ascii="Times New Roman" w:hAnsi="Times New Roman" w:cs="Times New Roman"/>
          <w:sz w:val="24"/>
          <w:szCs w:val="24"/>
        </w:rPr>
        <w:t>,</w:t>
      </w:r>
      <w:r w:rsidR="00E347DD" w:rsidRPr="00BD0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D1A" w:rsidRPr="00BD0E9C">
        <w:rPr>
          <w:rFonts w:ascii="Times New Roman" w:hAnsi="Times New Roman" w:cs="Times New Roman"/>
          <w:sz w:val="24"/>
          <w:szCs w:val="24"/>
        </w:rPr>
        <w:t>бр. 132/09).</w:t>
      </w:r>
      <w:r w:rsidR="00D37D1A" w:rsidRPr="00BD0E9C">
        <w:rPr>
          <w:rFonts w:ascii="Times New Roman" w:eastAsia="SymbolMT" w:hAnsi="Times New Roman" w:cs="Times New Roman"/>
          <w:sz w:val="24"/>
          <w:szCs w:val="24"/>
        </w:rPr>
        <w:t xml:space="preserve"> </w:t>
      </w:r>
    </w:p>
    <w:p w:rsidR="00D93052" w:rsidRDefault="00D93052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D93052" w:rsidRDefault="00D93052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D93052" w:rsidRDefault="00D93052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D93052" w:rsidRDefault="00D93052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D93052" w:rsidRDefault="00D93052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D93052" w:rsidRDefault="00D93052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950732" w:rsidRDefault="00950732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950732" w:rsidRDefault="00950732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D93052" w:rsidRDefault="00D93052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D93052" w:rsidRDefault="00D93052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D93052" w:rsidRDefault="00D93052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742EFA" w:rsidRDefault="00742EFA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D93894" w:rsidRDefault="00D93894" w:rsidP="00D37D1A">
      <w:pPr>
        <w:pStyle w:val="Normal1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D343D7" w:rsidRPr="00D343D7" w:rsidRDefault="007E58C7" w:rsidP="00D343D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Покретање стечајног</w:t>
      </w:r>
      <w:r w:rsidRPr="00CF0F3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поступка и</w:t>
      </w:r>
      <w:r w:rsidRPr="00CF0F3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пре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тходни стечајни поступак</w:t>
      </w:r>
    </w:p>
    <w:p w:rsidR="00D343D7" w:rsidRDefault="00D343D7" w:rsidP="00360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стечају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уређује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судски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ванпарнични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Pr="00D343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најповољније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колективно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намирење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 w:rsidR="00742EFA">
        <w:rPr>
          <w:rFonts w:ascii="Times New Roman" w:hAnsi="Times New Roman" w:cs="Times New Roman"/>
          <w:sz w:val="24"/>
          <w:szCs w:val="24"/>
          <w:lang w:val="sr-Cyrl-RS"/>
        </w:rPr>
        <w:t xml:space="preserve">стечајних </w:t>
      </w:r>
      <w:r>
        <w:rPr>
          <w:rFonts w:ascii="Times New Roman" w:hAnsi="Times New Roman" w:cs="Times New Roman"/>
          <w:sz w:val="24"/>
          <w:szCs w:val="24"/>
        </w:rPr>
        <w:t>поверилаца</w:t>
      </w:r>
      <w:r w:rsidRPr="00D343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краћем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мање</w:t>
      </w:r>
      <w:r w:rsidRPr="00D3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трошкова</w:t>
      </w:r>
      <w:r w:rsidRPr="00D343D7">
        <w:rPr>
          <w:rFonts w:ascii="Times New Roman" w:hAnsi="Times New Roman" w:cs="Times New Roman"/>
          <w:sz w:val="24"/>
          <w:szCs w:val="24"/>
        </w:rPr>
        <w:t>.</w:t>
      </w:r>
    </w:p>
    <w:p w:rsidR="00D343D7" w:rsidRPr="00D343D7" w:rsidRDefault="00D343D7" w:rsidP="00360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06F" w:rsidRDefault="0077106F" w:rsidP="003602F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Стечајни</w:t>
      </w:r>
      <w:r w:rsidRPr="009153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поступак</w:t>
      </w:r>
      <w:r w:rsidRPr="009153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Pr="009153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покреће</w:t>
      </w:r>
      <w:r w:rsidRPr="0091534E">
        <w:rPr>
          <w:rFonts w:ascii="Times New Roman" w:hAnsi="Times New Roman" w:cs="Times New Roman"/>
        </w:rPr>
        <w:t xml:space="preserve"> </w:t>
      </w:r>
      <w:r w:rsidR="000E3312">
        <w:rPr>
          <w:rFonts w:ascii="Times New Roman" w:hAnsi="Times New Roman" w:cs="Times New Roman"/>
          <w:lang w:val="sr-Cyrl-RS"/>
        </w:rPr>
        <w:t xml:space="preserve">поднеском, односно </w:t>
      </w:r>
      <w:r>
        <w:rPr>
          <w:rFonts w:ascii="Times New Roman" w:hAnsi="Times New Roman" w:cs="Times New Roman"/>
        </w:rPr>
        <w:t>предлогом</w:t>
      </w:r>
      <w:r w:rsidRPr="009153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повериоца</w:t>
      </w:r>
      <w:r w:rsidRPr="009153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дужника</w:t>
      </w:r>
      <w:r w:rsidRPr="009153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Pr="009153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ликвидационог</w:t>
      </w:r>
      <w:r w:rsidRPr="009153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управника</w:t>
      </w:r>
      <w:r w:rsidRPr="0091534E">
        <w:rPr>
          <w:rFonts w:ascii="Times New Roman" w:hAnsi="Times New Roman" w:cs="Times New Roman"/>
        </w:rPr>
        <w:t xml:space="preserve">. </w:t>
      </w:r>
    </w:p>
    <w:p w:rsidR="00934C68" w:rsidRDefault="00934C68" w:rsidP="003602F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34C68" w:rsidRPr="00301A1E" w:rsidRDefault="00A05F3E" w:rsidP="003602F6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sr-Cyrl-RS"/>
        </w:rPr>
        <w:t>Закон о стечај</w:t>
      </w:r>
      <w:r w:rsidR="00934C68">
        <w:rPr>
          <w:rFonts w:ascii="Times New Roman" w:hAnsi="Times New Roman" w:cs="Times New Roman"/>
          <w:lang w:val="sr-Cyrl-RS"/>
        </w:rPr>
        <w:t>у у случају поднеска којим се покреће стечајни поступак прописује како форму, тако и садржину самог предлога. Сагласно члану 56. Закона о стечају п</w:t>
      </w:r>
      <w:r w:rsidR="00934C68">
        <w:rPr>
          <w:rFonts w:ascii="Times New Roman" w:hAnsi="Times New Roman" w:cs="Times New Roman"/>
        </w:rPr>
        <w:t>редлог</w:t>
      </w:r>
      <w:r w:rsidR="00934C68" w:rsidRPr="006D4469">
        <w:rPr>
          <w:rFonts w:ascii="Times New Roman" w:hAnsi="Times New Roman" w:cs="Times New Roman"/>
        </w:rPr>
        <w:t xml:space="preserve"> </w:t>
      </w:r>
      <w:r w:rsidR="00934C68">
        <w:rPr>
          <w:rFonts w:ascii="Times New Roman" w:hAnsi="Times New Roman" w:cs="Times New Roman"/>
        </w:rPr>
        <w:t>за</w:t>
      </w:r>
      <w:r w:rsidR="00934C68" w:rsidRPr="006D4469">
        <w:rPr>
          <w:rFonts w:ascii="Times New Roman" w:hAnsi="Times New Roman" w:cs="Times New Roman"/>
        </w:rPr>
        <w:t xml:space="preserve"> </w:t>
      </w:r>
      <w:r w:rsidR="00934C68">
        <w:rPr>
          <w:rFonts w:ascii="Times New Roman" w:hAnsi="Times New Roman" w:cs="Times New Roman"/>
        </w:rPr>
        <w:t>покретање</w:t>
      </w:r>
      <w:r w:rsidR="00934C68" w:rsidRPr="006D4469">
        <w:rPr>
          <w:rFonts w:ascii="Times New Roman" w:hAnsi="Times New Roman" w:cs="Times New Roman"/>
        </w:rPr>
        <w:t xml:space="preserve"> </w:t>
      </w:r>
      <w:r w:rsidR="00934C68">
        <w:rPr>
          <w:rFonts w:ascii="Times New Roman" w:hAnsi="Times New Roman" w:cs="Times New Roman"/>
        </w:rPr>
        <w:t>стечајног</w:t>
      </w:r>
      <w:r w:rsidR="00934C68" w:rsidRPr="006D4469">
        <w:rPr>
          <w:rFonts w:ascii="Times New Roman" w:hAnsi="Times New Roman" w:cs="Times New Roman"/>
        </w:rPr>
        <w:t xml:space="preserve"> </w:t>
      </w:r>
      <w:r w:rsidR="00934C68">
        <w:rPr>
          <w:rFonts w:ascii="Times New Roman" w:hAnsi="Times New Roman" w:cs="Times New Roman"/>
        </w:rPr>
        <w:t>поступка</w:t>
      </w:r>
      <w:r w:rsidR="00934C68" w:rsidRPr="006D4469">
        <w:rPr>
          <w:rFonts w:ascii="Times New Roman" w:hAnsi="Times New Roman" w:cs="Times New Roman"/>
        </w:rPr>
        <w:t xml:space="preserve"> </w:t>
      </w:r>
      <w:r w:rsidR="00934C68">
        <w:rPr>
          <w:rFonts w:ascii="Times New Roman" w:hAnsi="Times New Roman" w:cs="Times New Roman"/>
        </w:rPr>
        <w:t>садржи</w:t>
      </w:r>
      <w:r w:rsidR="00934C68" w:rsidRPr="006D4469">
        <w:rPr>
          <w:rFonts w:ascii="Times New Roman" w:hAnsi="Times New Roman" w:cs="Times New Roman"/>
        </w:rPr>
        <w:t xml:space="preserve">: </w:t>
      </w:r>
    </w:p>
    <w:p w:rsidR="00934C68" w:rsidRPr="006D4469" w:rsidRDefault="00934C68" w:rsidP="003602F6">
      <w:pPr>
        <w:pStyle w:val="Default"/>
        <w:spacing w:line="360" w:lineRule="auto"/>
        <w:rPr>
          <w:rFonts w:ascii="Times New Roman" w:hAnsi="Times New Roman" w:cs="Times New Roman"/>
        </w:rPr>
      </w:pPr>
      <w:r w:rsidRPr="006D4469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назив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којем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предлог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подноси</w:t>
      </w:r>
      <w:r w:rsidRPr="006D4469">
        <w:rPr>
          <w:rFonts w:ascii="Times New Roman" w:hAnsi="Times New Roman" w:cs="Times New Roman"/>
        </w:rPr>
        <w:t xml:space="preserve">; </w:t>
      </w:r>
    </w:p>
    <w:p w:rsidR="00934C68" w:rsidRPr="006D4469" w:rsidRDefault="00934C68" w:rsidP="003602F6">
      <w:pPr>
        <w:pStyle w:val="Default"/>
        <w:spacing w:line="360" w:lineRule="auto"/>
        <w:rPr>
          <w:rFonts w:ascii="Times New Roman" w:hAnsi="Times New Roman" w:cs="Times New Roman"/>
        </w:rPr>
      </w:pPr>
      <w:r w:rsidRPr="006D4469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пословно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адресу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предлагача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адресу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овом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поступку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овлашћено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пријем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писмена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заступање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предлагача</w:t>
      </w:r>
      <w:r w:rsidRPr="006D4469">
        <w:rPr>
          <w:rFonts w:ascii="Times New Roman" w:hAnsi="Times New Roman" w:cs="Times New Roman"/>
        </w:rPr>
        <w:t xml:space="preserve">; </w:t>
      </w:r>
    </w:p>
    <w:p w:rsidR="00934C68" w:rsidRDefault="00934C68" w:rsidP="003602F6">
      <w:pPr>
        <w:pStyle w:val="Default"/>
        <w:spacing w:line="360" w:lineRule="auto"/>
        <w:rPr>
          <w:rFonts w:ascii="Times New Roman" w:hAnsi="Times New Roman" w:cs="Times New Roman"/>
        </w:rPr>
      </w:pPr>
      <w:r w:rsidRPr="006D4469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пословно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стечајног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дужника</w:t>
      </w:r>
      <w:r w:rsidRPr="006D44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као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податке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контакт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адреси</w:t>
      </w:r>
      <w:r w:rsidRPr="006D4469">
        <w:rPr>
          <w:rFonts w:ascii="Times New Roman" w:hAnsi="Times New Roman" w:cs="Times New Roman"/>
        </w:rPr>
        <w:t xml:space="preserve">; </w:t>
      </w:r>
    </w:p>
    <w:p w:rsidR="00934C68" w:rsidRPr="006D4469" w:rsidRDefault="00934C68" w:rsidP="003602F6">
      <w:pPr>
        <w:pStyle w:val="Default"/>
        <w:spacing w:line="360" w:lineRule="auto"/>
        <w:rPr>
          <w:rFonts w:ascii="Times New Roman" w:hAnsi="Times New Roman" w:cs="Times New Roman"/>
        </w:rPr>
      </w:pPr>
      <w:r w:rsidRPr="006D4469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списак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стечајних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осталих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поверилаца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навођењем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висине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потраживања</w:t>
      </w:r>
      <w:r w:rsidRPr="006D44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као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пребивалишта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чланова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друштва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обавезе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стечајног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дужника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одговарају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својом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имовином</w:t>
      </w:r>
      <w:r w:rsidRPr="006D44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ако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предлагач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стечајни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дужник</w:t>
      </w:r>
      <w:r w:rsidRPr="006D4469">
        <w:rPr>
          <w:rFonts w:ascii="Times New Roman" w:hAnsi="Times New Roman" w:cs="Times New Roman"/>
        </w:rPr>
        <w:t xml:space="preserve">; </w:t>
      </w:r>
    </w:p>
    <w:p w:rsidR="00934C68" w:rsidRPr="006D4469" w:rsidRDefault="00934C68" w:rsidP="003602F6">
      <w:pPr>
        <w:pStyle w:val="Default"/>
        <w:spacing w:line="360" w:lineRule="auto"/>
        <w:rPr>
          <w:rFonts w:ascii="Times New Roman" w:hAnsi="Times New Roman" w:cs="Times New Roman"/>
        </w:rPr>
      </w:pPr>
      <w:r w:rsidRPr="006D4469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>чињенице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пратећу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документацију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доказује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врсту</w:t>
      </w:r>
      <w:r w:rsidRPr="006D44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основ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висину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неизмиреног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потраживања</w:t>
      </w:r>
      <w:r w:rsidRPr="006D44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ако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предлагач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поверилац</w:t>
      </w:r>
      <w:r w:rsidRPr="006D4469">
        <w:rPr>
          <w:rFonts w:ascii="Times New Roman" w:hAnsi="Times New Roman" w:cs="Times New Roman"/>
        </w:rPr>
        <w:t xml:space="preserve">; </w:t>
      </w:r>
    </w:p>
    <w:p w:rsidR="00934C68" w:rsidRDefault="00934C68" w:rsidP="003602F6">
      <w:pPr>
        <w:pStyle w:val="Default"/>
        <w:spacing w:line="360" w:lineRule="auto"/>
        <w:rPr>
          <w:rFonts w:ascii="Times New Roman" w:hAnsi="Times New Roman" w:cs="Times New Roman"/>
          <w:lang w:val="sr-Cyrl-RS"/>
        </w:rPr>
      </w:pPr>
      <w:r w:rsidRPr="006D4469"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</w:rPr>
        <w:t>списак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докумената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приложених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уз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предлог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покретање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стечајног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поступка</w:t>
      </w:r>
      <w:r w:rsidRPr="006D4469">
        <w:rPr>
          <w:rFonts w:ascii="Times New Roman" w:hAnsi="Times New Roman" w:cs="Times New Roman"/>
        </w:rPr>
        <w:t xml:space="preserve">. </w:t>
      </w:r>
    </w:p>
    <w:p w:rsidR="0030564E" w:rsidRDefault="0030564E" w:rsidP="003602F6">
      <w:pPr>
        <w:pStyle w:val="Default"/>
        <w:spacing w:line="360" w:lineRule="auto"/>
        <w:rPr>
          <w:rFonts w:ascii="Times New Roman" w:hAnsi="Times New Roman" w:cs="Times New Roman"/>
          <w:lang w:val="sr-Cyrl-RS"/>
        </w:rPr>
      </w:pPr>
    </w:p>
    <w:p w:rsidR="0030564E" w:rsidRPr="0030564E" w:rsidRDefault="0030564E" w:rsidP="003602F6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sr-Cyrl-RS"/>
        </w:rPr>
        <w:t xml:space="preserve">Предлог за покретање стечајног поступка представља иницијални процесни акт сачињен у писменом облику, који сходно наведеној одредби мора садржати одређене елементе – податке и доказе. Закон о стечају не прописује да предлог за покретање стечајног поступка мора садржати и потпис подносиоца. Међутим, таква обавеза је прописана одредбом члана </w:t>
      </w:r>
      <w:r w:rsidR="004D6027">
        <w:rPr>
          <w:rFonts w:ascii="Times New Roman" w:hAnsi="Times New Roman" w:cs="Times New Roman"/>
          <w:lang w:val="sr-Cyrl-RS"/>
        </w:rPr>
        <w:t xml:space="preserve">98. став 3. Закона о парничном поступку, која се сходно одредби члана 7. став 2. Закона о стечају примењује и у поступку стечаја. У складу са наведеним, уредан предлог за покретање стечајног поступка мора имати и потпис његовог подносиоца, односно овлашћеног пуномоћника.  </w:t>
      </w:r>
    </w:p>
    <w:p w:rsidR="004D6027" w:rsidRPr="00934C68" w:rsidRDefault="0030564E" w:rsidP="003602F6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A57772" w:rsidRDefault="004D6027" w:rsidP="003602F6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Предлог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покретање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стечајног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подноси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надлежном</w:t>
      </w:r>
      <w:r>
        <w:rPr>
          <w:rFonts w:ascii="Times New Roman" w:hAnsi="Times New Roman" w:cs="Times New Roman"/>
          <w:lang w:val="sr-Cyrl-RS"/>
        </w:rPr>
        <w:t xml:space="preserve"> привредном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суду </w:t>
      </w:r>
      <w:r>
        <w:rPr>
          <w:rFonts w:ascii="Times New Roman" w:hAnsi="Times New Roman" w:cs="Times New Roman"/>
          <w:lang w:val="sr-Cyrl-RS"/>
        </w:rPr>
        <w:t>према седишту стечајног дужника</w:t>
      </w:r>
      <w:r w:rsidRPr="006D446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 xml:space="preserve">Поред осталих података садржаних у предлогу за </w:t>
      </w:r>
      <w:r>
        <w:rPr>
          <w:rFonts w:ascii="Times New Roman" w:hAnsi="Times New Roman" w:cs="Times New Roman"/>
          <w:lang w:val="sr-Cyrl-RS"/>
        </w:rPr>
        <w:lastRenderedPageBreak/>
        <w:t>покретање стечајног поступка, потребно је навести и</w:t>
      </w:r>
      <w:r w:rsidRPr="004D60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списак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докумената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приложених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уз</w:t>
      </w:r>
      <w:r w:rsidRPr="006D4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предлог</w:t>
      </w:r>
      <w:r>
        <w:rPr>
          <w:rFonts w:ascii="Times New Roman" w:hAnsi="Times New Roman" w:cs="Times New Roman"/>
          <w:lang w:val="sr-Cyrl-RS"/>
        </w:rPr>
        <w:t xml:space="preserve">. Законодавац није прецизирао која тачно документа уз предлог треба доставити, али би се свакако могло закључити да се ради о документацији која је по сопственој </w:t>
      </w:r>
      <w:r w:rsidR="00F7428E">
        <w:rPr>
          <w:rFonts w:ascii="Times New Roman" w:hAnsi="Times New Roman" w:cs="Times New Roman"/>
          <w:lang w:val="sr-Cyrl-RS"/>
        </w:rPr>
        <w:t xml:space="preserve">процени подносиоца релевантна за оцену испуњености законом прописаних услова за покретања стечајног поступка. 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A57772" w:rsidRDefault="00A57772" w:rsidP="003602F6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RS"/>
        </w:rPr>
      </w:pPr>
    </w:p>
    <w:p w:rsidR="00B65A35" w:rsidRDefault="00A57772" w:rsidP="003602F6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Подношењем предлога за покретање стечајног поступка иницира се његово спровођење, али се не утврђује и не доказује постојање стечајног разлога. Тиме се ствара само формално-правни предуслов за његово даље вођење. Поступање по предлогу се разликује у зависности од тога да ли је већ покренут претходни стечајни поступак. Тако, ако је покренут претходни стечајни поступак, одређује се рочиште за ради расправљања о постојању стечајног разлога у року од 30 дана од дана пријема предлога за покретање стечајног поступка. Међутим, претходни стечајни поступак није нужна – обавезна фаза стечајног поступка.</w:t>
      </w:r>
      <w:r w:rsidR="00B65A35">
        <w:rPr>
          <w:rFonts w:ascii="Times New Roman" w:hAnsi="Times New Roman" w:cs="Times New Roman"/>
          <w:lang w:val="sr-Cyrl-RS"/>
        </w:rPr>
        <w:t xml:space="preserve"> Он ће изостати у свим случајевима прописаним</w:t>
      </w:r>
      <w:r w:rsidR="00AD3520">
        <w:rPr>
          <w:rFonts w:ascii="Times New Roman" w:hAnsi="Times New Roman" w:cs="Times New Roman"/>
        </w:rPr>
        <w:t xml:space="preserve"> </w:t>
      </w:r>
      <w:r w:rsidR="00AD3520">
        <w:rPr>
          <w:rFonts w:ascii="Times New Roman" w:hAnsi="Times New Roman" w:cs="Times New Roman"/>
          <w:lang w:val="sr-Cyrl-RS"/>
        </w:rPr>
        <w:t>чланом 60. став 3.</w:t>
      </w:r>
      <w:r w:rsidR="00B65A35">
        <w:rPr>
          <w:rFonts w:ascii="Times New Roman" w:hAnsi="Times New Roman" w:cs="Times New Roman"/>
          <w:lang w:val="sr-Cyrl-RS"/>
        </w:rPr>
        <w:t xml:space="preserve"> Законом о стечају и то:</w:t>
      </w:r>
    </w:p>
    <w:p w:rsidR="00B65A35" w:rsidRPr="00B65A35" w:rsidRDefault="00B65A35" w:rsidP="003602F6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1) </w:t>
      </w:r>
      <w:r w:rsidRPr="00B65A35">
        <w:rPr>
          <w:rFonts w:ascii="Times New Roman" w:hAnsi="Times New Roman" w:cs="Times New Roman"/>
          <w:lang w:val="sr-Cyrl-RS"/>
        </w:rPr>
        <w:t xml:space="preserve">ако стечајни дужник поднесе предлог за покретање стечајног поступка са потребним исправама и прилозима; </w:t>
      </w:r>
    </w:p>
    <w:p w:rsidR="00B65A35" w:rsidRPr="00B65A35" w:rsidRDefault="00B65A35" w:rsidP="003602F6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B65A35">
        <w:rPr>
          <w:rFonts w:ascii="Times New Roman" w:hAnsi="Times New Roman" w:cs="Times New Roman"/>
          <w:lang w:val="sr-Cyrl-RS"/>
        </w:rPr>
        <w:t xml:space="preserve">2) ако поверилац поднесе предлог за покретање стечајног поступка, а стечајни дужник призна постојање стечајног разлога; </w:t>
      </w:r>
    </w:p>
    <w:p w:rsidR="004D6027" w:rsidRDefault="00B65A35" w:rsidP="003602F6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B65A35">
        <w:rPr>
          <w:rFonts w:ascii="Times New Roman" w:hAnsi="Times New Roman" w:cs="Times New Roman"/>
          <w:lang w:val="sr-Cyrl-RS"/>
        </w:rPr>
        <w:t>3) у случају претпоставке трајније неспособности плаћања из члана 12. овог закона</w:t>
      </w:r>
      <w:r>
        <w:rPr>
          <w:rFonts w:ascii="Times New Roman" w:hAnsi="Times New Roman" w:cs="Times New Roman"/>
          <w:lang w:val="sr-Cyrl-RS"/>
        </w:rPr>
        <w:t>.</w:t>
      </w:r>
    </w:p>
    <w:p w:rsidR="00B65A35" w:rsidRDefault="00B65A35" w:rsidP="003602F6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RS"/>
        </w:rPr>
      </w:pPr>
    </w:p>
    <w:p w:rsidR="00A57772" w:rsidRPr="004D6027" w:rsidRDefault="00B65A35" w:rsidP="003602F6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сваком случају, о постојању стечајног разлога за покретање (отварање) стечајног поступка може се расправљати у претходном, односно главном стечајном поступку, када су за то испуњени законом прописани услови. У оба случаја то се чини на рочишту за расправљање о постојању стечајног разлога</w:t>
      </w:r>
      <w:r w:rsidR="00BD5400">
        <w:rPr>
          <w:rFonts w:ascii="Times New Roman" w:hAnsi="Times New Roman" w:cs="Times New Roman"/>
          <w:lang w:val="sr-Cyrl-RS"/>
        </w:rPr>
        <w:t>, након подношења предлога за по</w:t>
      </w:r>
      <w:r w:rsidR="00D30D70">
        <w:rPr>
          <w:rFonts w:ascii="Times New Roman" w:hAnsi="Times New Roman" w:cs="Times New Roman"/>
          <w:lang w:val="sr-Cyrl-RS"/>
        </w:rPr>
        <w:t>кретање стечајног поступка</w:t>
      </w:r>
      <w:r>
        <w:rPr>
          <w:rFonts w:ascii="Times New Roman" w:hAnsi="Times New Roman" w:cs="Times New Roman"/>
          <w:lang w:val="sr-Cyrl-RS"/>
        </w:rPr>
        <w:t xml:space="preserve">. </w:t>
      </w:r>
    </w:p>
    <w:p w:rsidR="004D6027" w:rsidRPr="00934C68" w:rsidRDefault="004D6027" w:rsidP="003602F6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RS"/>
        </w:rPr>
      </w:pPr>
    </w:p>
    <w:p w:rsidR="0020661C" w:rsidRPr="00D30D70" w:rsidRDefault="00F7428E" w:rsidP="003602F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Поступање</w:t>
      </w:r>
      <w:r w:rsidRPr="006D44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</w:t>
      </w:r>
      <w:r w:rsidRPr="006D44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неуредним</w:t>
      </w:r>
      <w:r w:rsidRPr="006D44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6D44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непотпуним</w:t>
      </w:r>
      <w:r w:rsidRPr="006D44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предлогом</w:t>
      </w:r>
      <w:r w:rsidRPr="006D44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</w:t>
      </w:r>
      <w:r w:rsidRPr="006D44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покрета</w:t>
      </w:r>
      <w:r w:rsidR="00D30D70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ње стечајног поступка</w:t>
      </w:r>
    </w:p>
    <w:p w:rsidR="00D30D70" w:rsidRDefault="0020661C" w:rsidP="003602F6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Стечајни судија испитује уредност поднетог предлога за покретање стечајног поступка</w:t>
      </w:r>
      <w:r w:rsidR="00D30D70">
        <w:rPr>
          <w:rFonts w:ascii="Times New Roman" w:hAnsi="Times New Roman" w:cs="Times New Roman"/>
          <w:lang w:val="sr-Cyrl-RS"/>
        </w:rPr>
        <w:t>, аналогно поступању у парничном поступку и другим судским процесима</w:t>
      </w:r>
      <w:r>
        <w:rPr>
          <w:rFonts w:ascii="Times New Roman" w:hAnsi="Times New Roman" w:cs="Times New Roman"/>
          <w:lang w:val="sr-Cyrl-RS"/>
        </w:rPr>
        <w:t>.</w:t>
      </w:r>
      <w:r w:rsidR="00D30D70">
        <w:rPr>
          <w:rFonts w:ascii="Times New Roman" w:hAnsi="Times New Roman" w:cs="Times New Roman"/>
          <w:lang w:val="sr-Cyrl-RS"/>
        </w:rPr>
        <w:t xml:space="preserve"> Уколико предлагач не поступи по налогу суда и не отклони недостаке у неуредном предлогу, односно не достави уредан предлог са свим потребним доказима, у одређеном року, </w:t>
      </w:r>
      <w:r w:rsidR="00F7428E" w:rsidRPr="00F7428E">
        <w:rPr>
          <w:rFonts w:ascii="Times New Roman" w:hAnsi="Times New Roman" w:cs="Times New Roman"/>
          <w:lang w:val="sr-Cyrl-RS"/>
        </w:rPr>
        <w:lastRenderedPageBreak/>
        <w:t>стечајни судија ће предлог за по</w:t>
      </w:r>
      <w:r>
        <w:rPr>
          <w:rFonts w:ascii="Times New Roman" w:hAnsi="Times New Roman" w:cs="Times New Roman"/>
          <w:lang w:val="sr-Cyrl-RS"/>
        </w:rPr>
        <w:t xml:space="preserve">кретање стечајног поступка  </w:t>
      </w:r>
      <w:r w:rsidR="00F7428E" w:rsidRPr="00F7428E">
        <w:rPr>
          <w:rFonts w:ascii="Times New Roman" w:hAnsi="Times New Roman" w:cs="Times New Roman"/>
          <w:lang w:val="sr-Cyrl-RS"/>
        </w:rPr>
        <w:t>одбацити решењем про</w:t>
      </w:r>
      <w:r w:rsidR="00AD3520">
        <w:rPr>
          <w:rFonts w:ascii="Times New Roman" w:hAnsi="Times New Roman" w:cs="Times New Roman"/>
          <w:lang w:val="sr-Cyrl-RS"/>
        </w:rPr>
        <w:t>тив кога није дозвољена жалба. Т</w:t>
      </w:r>
      <w:r w:rsidR="00F7428E" w:rsidRPr="00F7428E">
        <w:rPr>
          <w:rFonts w:ascii="Times New Roman" w:hAnsi="Times New Roman" w:cs="Times New Roman"/>
          <w:lang w:val="sr-Cyrl-RS"/>
        </w:rPr>
        <w:t>рошкове поступка</w:t>
      </w:r>
      <w:r w:rsidR="00D30D70">
        <w:rPr>
          <w:rFonts w:ascii="Times New Roman" w:hAnsi="Times New Roman" w:cs="Times New Roman"/>
          <w:lang w:val="sr-Cyrl-RS"/>
        </w:rPr>
        <w:t xml:space="preserve"> </w:t>
      </w:r>
      <w:r w:rsidR="00AD3520">
        <w:rPr>
          <w:rFonts w:ascii="Times New Roman" w:hAnsi="Times New Roman" w:cs="Times New Roman"/>
          <w:lang w:val="sr-Cyrl-RS"/>
        </w:rPr>
        <w:t>у коме је одбачен предлог</w:t>
      </w:r>
      <w:r w:rsidR="00F7428E" w:rsidRPr="00F7428E">
        <w:rPr>
          <w:rFonts w:ascii="Times New Roman" w:hAnsi="Times New Roman" w:cs="Times New Roman"/>
          <w:lang w:val="sr-Cyrl-RS"/>
        </w:rPr>
        <w:t xml:space="preserve"> сноси </w:t>
      </w:r>
      <w:r w:rsidR="00AD3520">
        <w:rPr>
          <w:rFonts w:ascii="Times New Roman" w:hAnsi="Times New Roman" w:cs="Times New Roman"/>
          <w:lang w:val="sr-Cyrl-RS"/>
        </w:rPr>
        <w:t xml:space="preserve">ће </w:t>
      </w:r>
      <w:r w:rsidR="00F7428E" w:rsidRPr="00F7428E">
        <w:rPr>
          <w:rFonts w:ascii="Times New Roman" w:hAnsi="Times New Roman" w:cs="Times New Roman"/>
          <w:lang w:val="sr-Cyrl-RS"/>
        </w:rPr>
        <w:t>предлагач.</w:t>
      </w:r>
    </w:p>
    <w:p w:rsidR="00742EFA" w:rsidRDefault="00742EFA" w:rsidP="003602F6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RS"/>
        </w:rPr>
      </w:pPr>
    </w:p>
    <w:p w:rsidR="00D30D70" w:rsidRPr="00D30D70" w:rsidRDefault="00D30D70" w:rsidP="003602F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lang w:val="sr-Cyrl-RS"/>
        </w:rPr>
      </w:pPr>
      <w:r w:rsidRPr="00D30D70">
        <w:rPr>
          <w:rFonts w:ascii="Times New Roman" w:hAnsi="Times New Roman" w:cs="Times New Roman"/>
          <w:b/>
          <w:i/>
          <w:lang w:val="sr-Cyrl-RS"/>
        </w:rPr>
        <w:t>Повлачење предлога</w:t>
      </w:r>
    </w:p>
    <w:p w:rsidR="00D30D70" w:rsidRDefault="00D30D70" w:rsidP="003602F6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RS"/>
        </w:rPr>
      </w:pPr>
    </w:p>
    <w:p w:rsidR="00E764EA" w:rsidRPr="00F7428E" w:rsidRDefault="00D30D70" w:rsidP="003602F6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Имајући у виду да се поступак стечаја увек покреће на предлог овлашћеног лица</w:t>
      </w:r>
      <w:r w:rsidR="00E764EA">
        <w:rPr>
          <w:rFonts w:ascii="Times New Roman" w:hAnsi="Times New Roman" w:cs="Times New Roman"/>
          <w:lang w:val="sr-Cyrl-RS"/>
        </w:rPr>
        <w:t>, независно од чињенице у ком периоду и за које износе је стечајни дужник обуставио плаћање, овлашћени предлагач има слободу располагања поднетим предлогом</w:t>
      </w:r>
      <w:r w:rsidR="005D6576">
        <w:rPr>
          <w:rFonts w:ascii="Times New Roman" w:hAnsi="Times New Roman" w:cs="Times New Roman"/>
          <w:lang w:val="sr-Cyrl-RS"/>
        </w:rPr>
        <w:t>, односно има слободу да предлог повуче</w:t>
      </w:r>
      <w:r w:rsidR="00E764EA">
        <w:rPr>
          <w:rFonts w:ascii="Times New Roman" w:hAnsi="Times New Roman" w:cs="Times New Roman"/>
          <w:lang w:val="sr-Cyrl-RS"/>
        </w:rPr>
        <w:t xml:space="preserve">. Међутим, овлашћени предлагач то своје право може користити само до одређеног стадијума поступка. Законска одредба </w:t>
      </w:r>
      <w:r w:rsidR="00AD3520">
        <w:rPr>
          <w:rFonts w:ascii="Times New Roman" w:hAnsi="Times New Roman" w:cs="Times New Roman"/>
          <w:lang w:val="sr-Cyrl-RS"/>
        </w:rPr>
        <w:t xml:space="preserve">члана 58. Закона о стечају </w:t>
      </w:r>
      <w:r w:rsidR="00E764EA">
        <w:rPr>
          <w:rFonts w:ascii="Times New Roman" w:hAnsi="Times New Roman" w:cs="Times New Roman"/>
          <w:lang w:val="sr-Cyrl-RS"/>
        </w:rPr>
        <w:t xml:space="preserve">прописује да је то до момента </w:t>
      </w:r>
      <w:r w:rsidR="00E764EA" w:rsidRPr="00E764EA">
        <w:rPr>
          <w:rFonts w:ascii="Times New Roman" w:hAnsi="Times New Roman" w:cs="Times New Roman"/>
          <w:lang w:val="sr-Cyrl-RS"/>
        </w:rPr>
        <w:t>истицања огласа о отварању ст</w:t>
      </w:r>
      <w:r w:rsidR="00E764EA">
        <w:rPr>
          <w:rFonts w:ascii="Times New Roman" w:hAnsi="Times New Roman" w:cs="Times New Roman"/>
          <w:lang w:val="sr-Cyrl-RS"/>
        </w:rPr>
        <w:t xml:space="preserve">ечајног поступка на огласној и </w:t>
      </w:r>
      <w:r w:rsidR="00E764EA" w:rsidRPr="00E764EA">
        <w:rPr>
          <w:rFonts w:ascii="Times New Roman" w:hAnsi="Times New Roman" w:cs="Times New Roman"/>
          <w:lang w:val="sr-Cyrl-RS"/>
        </w:rPr>
        <w:t xml:space="preserve">електронској огласној табли суда, односно пре доношења решења о одбацивању или о </w:t>
      </w:r>
      <w:r w:rsidR="00E764EA">
        <w:rPr>
          <w:rFonts w:ascii="Times New Roman" w:hAnsi="Times New Roman" w:cs="Times New Roman"/>
          <w:lang w:val="sr-Cyrl-RS"/>
        </w:rPr>
        <w:t xml:space="preserve">одбијању предлога за покретање </w:t>
      </w:r>
      <w:r w:rsidR="00E764EA" w:rsidRPr="00E764EA">
        <w:rPr>
          <w:rFonts w:ascii="Times New Roman" w:hAnsi="Times New Roman" w:cs="Times New Roman"/>
          <w:lang w:val="sr-Cyrl-RS"/>
        </w:rPr>
        <w:t>стечајног поступка.</w:t>
      </w:r>
      <w:r w:rsidR="00E764EA">
        <w:rPr>
          <w:rFonts w:ascii="Times New Roman" w:hAnsi="Times New Roman" w:cs="Times New Roman"/>
          <w:lang w:val="sr-Cyrl-RS"/>
        </w:rPr>
        <w:t xml:space="preserve"> И у тој ситуацији трошкове </w:t>
      </w:r>
      <w:r w:rsidR="00E764EA" w:rsidRPr="00F7428E">
        <w:rPr>
          <w:rFonts w:ascii="Times New Roman" w:hAnsi="Times New Roman" w:cs="Times New Roman"/>
          <w:lang w:val="sr-Cyrl-RS"/>
        </w:rPr>
        <w:t>поступка</w:t>
      </w:r>
      <w:r w:rsidR="00E764EA">
        <w:rPr>
          <w:rFonts w:ascii="Times New Roman" w:hAnsi="Times New Roman" w:cs="Times New Roman"/>
          <w:lang w:val="sr-Cyrl-RS"/>
        </w:rPr>
        <w:t xml:space="preserve"> ће</w:t>
      </w:r>
      <w:r w:rsidR="00E764EA" w:rsidRPr="00F7428E">
        <w:rPr>
          <w:rFonts w:ascii="Times New Roman" w:hAnsi="Times New Roman" w:cs="Times New Roman"/>
          <w:lang w:val="sr-Cyrl-RS"/>
        </w:rPr>
        <w:t xml:space="preserve"> сноси предлагач.</w:t>
      </w:r>
    </w:p>
    <w:p w:rsidR="0030564E" w:rsidRPr="0030564E" w:rsidRDefault="0030564E" w:rsidP="003602F6">
      <w:pPr>
        <w:pStyle w:val="Default"/>
        <w:spacing w:line="360" w:lineRule="auto"/>
        <w:rPr>
          <w:rFonts w:ascii="Times New Roman" w:hAnsi="Times New Roman" w:cs="Times New Roman"/>
          <w:lang w:val="sr-Cyrl-RS"/>
        </w:rPr>
      </w:pPr>
    </w:p>
    <w:p w:rsidR="00301A1E" w:rsidRPr="0046100D" w:rsidRDefault="00301A1E" w:rsidP="003602F6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77106F" w:rsidRPr="0020661C" w:rsidRDefault="0077106F" w:rsidP="003602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06F" w:rsidRPr="006D4469" w:rsidRDefault="0077106F" w:rsidP="003602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B9" w:rsidRDefault="00E632B9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E632B9" w:rsidRDefault="00E632B9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E764EA" w:rsidRDefault="00E764EA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E764EA" w:rsidRDefault="00E764EA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E764EA" w:rsidRDefault="00E764EA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E764EA" w:rsidRDefault="00E764EA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721025" w:rsidRDefault="00721025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721025" w:rsidRDefault="00721025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3602F6" w:rsidRDefault="003602F6" w:rsidP="003602F6">
      <w:pPr>
        <w:pStyle w:val="Normal1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</w:p>
    <w:p w:rsidR="00BC5082" w:rsidRPr="003602F6" w:rsidRDefault="00BC5082" w:rsidP="003602F6">
      <w:pPr>
        <w:pStyle w:val="Normal1"/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lang w:val="en-GB"/>
        </w:rPr>
      </w:pPr>
    </w:p>
    <w:p w:rsidR="006633E5" w:rsidRPr="006633E5" w:rsidRDefault="00E764EA" w:rsidP="003602F6">
      <w:pPr>
        <w:pStyle w:val="Normal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764EA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Пријава потраживања</w:t>
      </w:r>
    </w:p>
    <w:p w:rsidR="004905C9" w:rsidRPr="00E764EA" w:rsidRDefault="00A05F3E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стечају</w:t>
      </w:r>
      <w:r w:rsidR="00C91E6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као и код предлога </w:t>
      </w:r>
      <w:r w:rsidR="00C91E67">
        <w:rPr>
          <w:rFonts w:ascii="Times New Roman" w:hAnsi="Times New Roman" w:cs="Times New Roman"/>
          <w:sz w:val="24"/>
          <w:szCs w:val="24"/>
          <w:lang w:val="sr-Cyrl-CS"/>
        </w:rPr>
        <w:t>за покретање стечајног поступка,</w:t>
      </w:r>
      <w:r w:rsidR="00C91E67" w:rsidRPr="00C91E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1E67">
        <w:rPr>
          <w:rFonts w:ascii="Times New Roman" w:hAnsi="Times New Roman" w:cs="Times New Roman"/>
          <w:sz w:val="24"/>
          <w:szCs w:val="24"/>
          <w:lang w:val="sr-Cyrl-CS"/>
        </w:rPr>
        <w:t xml:space="preserve">прописује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садржину</w:t>
      </w:r>
      <w:r w:rsidR="004905C9">
        <w:rPr>
          <w:rFonts w:ascii="Times New Roman" w:hAnsi="Times New Roman" w:cs="Times New Roman"/>
          <w:sz w:val="24"/>
          <w:szCs w:val="24"/>
          <w:lang w:val="sr-Cyrl-CS"/>
        </w:rPr>
        <w:t xml:space="preserve"> поднеска којим поверилац пријављује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потраживања и начин подношења.</w:t>
      </w:r>
      <w:r w:rsidR="004905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05C9" w:rsidRPr="00E764EA">
        <w:rPr>
          <w:rFonts w:ascii="Times New Roman" w:hAnsi="Times New Roman" w:cs="Times New Roman"/>
          <w:sz w:val="24"/>
          <w:szCs w:val="24"/>
          <w:lang w:val="sr-Cyrl-CS"/>
        </w:rPr>
        <w:t xml:space="preserve">Повериоци пријаве потраживања подносе надлежном суду у писаном облику. У пријави се нарочито мора назначити: </w:t>
      </w:r>
    </w:p>
    <w:p w:rsidR="004905C9" w:rsidRPr="00E764EA" w:rsidRDefault="004905C9" w:rsidP="003602F6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64EA">
        <w:rPr>
          <w:rFonts w:ascii="Times New Roman" w:hAnsi="Times New Roman" w:cs="Times New Roman"/>
          <w:sz w:val="24"/>
          <w:szCs w:val="24"/>
          <w:lang w:val="sr-Cyrl-CS"/>
        </w:rPr>
        <w:t xml:space="preserve">1) назив, односно име и седиште односно пребивалиште повериоца са контакт адресом; </w:t>
      </w:r>
    </w:p>
    <w:p w:rsidR="003602F6" w:rsidRDefault="004905C9" w:rsidP="003602F6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64EA">
        <w:rPr>
          <w:rFonts w:ascii="Times New Roman" w:hAnsi="Times New Roman" w:cs="Times New Roman"/>
          <w:sz w:val="24"/>
          <w:szCs w:val="24"/>
          <w:lang w:val="sr-Cyrl-CS"/>
        </w:rPr>
        <w:t xml:space="preserve">2) матични број правног лица, односно јединствени матични број грађана за физичка лица; </w:t>
      </w:r>
    </w:p>
    <w:p w:rsidR="004905C9" w:rsidRPr="00E764EA" w:rsidRDefault="004905C9" w:rsidP="003602F6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64EA">
        <w:rPr>
          <w:rFonts w:ascii="Times New Roman" w:hAnsi="Times New Roman" w:cs="Times New Roman"/>
          <w:sz w:val="24"/>
          <w:szCs w:val="24"/>
          <w:lang w:val="sr-Cyrl-CS"/>
        </w:rPr>
        <w:t xml:space="preserve">3) број пословног или текућег рачуна; </w:t>
      </w:r>
    </w:p>
    <w:p w:rsidR="004905C9" w:rsidRPr="00E764EA" w:rsidRDefault="004905C9" w:rsidP="003602F6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64EA">
        <w:rPr>
          <w:rFonts w:ascii="Times New Roman" w:hAnsi="Times New Roman" w:cs="Times New Roman"/>
          <w:sz w:val="24"/>
          <w:szCs w:val="24"/>
          <w:lang w:val="sr-Cyrl-CS"/>
        </w:rPr>
        <w:t xml:space="preserve">4) правни основ потраживања; </w:t>
      </w:r>
    </w:p>
    <w:p w:rsidR="004905C9" w:rsidRPr="00E764EA" w:rsidRDefault="004905C9" w:rsidP="003602F6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64EA">
        <w:rPr>
          <w:rFonts w:ascii="Times New Roman" w:hAnsi="Times New Roman" w:cs="Times New Roman"/>
          <w:sz w:val="24"/>
          <w:szCs w:val="24"/>
          <w:lang w:val="sr-Cyrl-CS"/>
        </w:rPr>
        <w:t xml:space="preserve">5) износ потраживања и то посебно износ главног потраживања са обрачуном камате; </w:t>
      </w:r>
    </w:p>
    <w:p w:rsidR="004905C9" w:rsidRPr="00E764EA" w:rsidRDefault="004905C9" w:rsidP="003602F6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64EA">
        <w:rPr>
          <w:rFonts w:ascii="Times New Roman" w:hAnsi="Times New Roman" w:cs="Times New Roman"/>
          <w:sz w:val="24"/>
          <w:szCs w:val="24"/>
          <w:lang w:val="sr-Cyrl-CS"/>
        </w:rPr>
        <w:t>6) ствар на којој је поверилац стекао разлучно право уколико се ради о обезбеђеном потражива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њу и износ његовог потраживања </w:t>
      </w:r>
      <w:r w:rsidRPr="00E764EA">
        <w:rPr>
          <w:rFonts w:ascii="Times New Roman" w:hAnsi="Times New Roman" w:cs="Times New Roman"/>
          <w:sz w:val="24"/>
          <w:szCs w:val="24"/>
          <w:lang w:val="sr-Cyrl-CS"/>
        </w:rPr>
        <w:t xml:space="preserve">који није обезбеђен, ако његово потраживање није у целини обезбеђено; </w:t>
      </w:r>
    </w:p>
    <w:p w:rsidR="004905C9" w:rsidRDefault="004905C9" w:rsidP="003602F6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64EA">
        <w:rPr>
          <w:rFonts w:ascii="Times New Roman" w:hAnsi="Times New Roman" w:cs="Times New Roman"/>
          <w:sz w:val="24"/>
          <w:szCs w:val="24"/>
          <w:lang w:val="sr-Cyrl-CS"/>
        </w:rPr>
        <w:t>7) одређени захтев повериоца, сходно одредбама о садржини тужбе закона који</w:t>
      </w:r>
      <w:r>
        <w:rPr>
          <w:rFonts w:ascii="Times New Roman" w:hAnsi="Times New Roman" w:cs="Times New Roman"/>
          <w:sz w:val="24"/>
          <w:szCs w:val="24"/>
          <w:lang w:val="sr-Cyrl-CS"/>
        </w:rPr>
        <w:t>м се уређује парнични поступак.</w:t>
      </w:r>
    </w:p>
    <w:p w:rsidR="00E764EA" w:rsidRDefault="00A05F3E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Свој захтев из пријаве поверилац опредељује у складу са чл. 192. и 98. Закона о парничном поступку, којима су прописани садржина тужбе, односно садр</w:t>
      </w:r>
      <w:r w:rsidR="004905C9">
        <w:rPr>
          <w:rFonts w:ascii="Times New Roman" w:hAnsi="Times New Roman" w:cs="Times New Roman"/>
          <w:sz w:val="24"/>
          <w:szCs w:val="24"/>
          <w:lang w:val="sr-Cyrl-CS"/>
        </w:rPr>
        <w:t xml:space="preserve">жина и форма судског поднеска.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Пријава се подноси у најмање два примерка, један за суд, а други за стечајног управника.</w:t>
      </w:r>
      <w:r w:rsidR="004905C9">
        <w:rPr>
          <w:rFonts w:ascii="Times New Roman" w:hAnsi="Times New Roman" w:cs="Times New Roman"/>
          <w:sz w:val="24"/>
          <w:szCs w:val="24"/>
          <w:lang w:val="sr-Cyrl-CS"/>
        </w:rPr>
        <w:t xml:space="preserve"> Усмено пријављивање потраживања није дозвољено. Уколико пријава не садржи назив, односно име и </w:t>
      </w:r>
      <w:r w:rsidR="004905C9" w:rsidRPr="00E764EA">
        <w:rPr>
          <w:rFonts w:ascii="Times New Roman" w:hAnsi="Times New Roman" w:cs="Times New Roman"/>
          <w:sz w:val="24"/>
          <w:szCs w:val="24"/>
          <w:lang w:val="sr-Cyrl-CS"/>
        </w:rPr>
        <w:t>седиште односно пребивалиште повериоца</w:t>
      </w:r>
      <w:r w:rsidR="004905C9">
        <w:rPr>
          <w:rFonts w:ascii="Times New Roman" w:hAnsi="Times New Roman" w:cs="Times New Roman"/>
          <w:sz w:val="24"/>
          <w:szCs w:val="24"/>
          <w:lang w:val="sr-Cyrl-CS"/>
        </w:rPr>
        <w:t xml:space="preserve">, стечајни судија ће такву пријаву одбацити, као неподобну за испитивање, јер се не зна о ком повериоцу се ради. Уколико није наведен правни основ или износ потраживања, поверилац ће бити позван да допуни. Стечајни управник је дужан да и такву пријаву испита, али је може оспорити. </w:t>
      </w:r>
    </w:p>
    <w:p w:rsidR="00711B35" w:rsidRPr="00A05F3E" w:rsidRDefault="00711B35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није прописао обавезу повериоца да достави и доказе уз пријаву из којих би се могло утврдити основаност његовог потраживања. Међутим, у интересу повериоца је да достави доказе на основу којих се може утврдити основаност његовог потраживања, будући да се пријава без доказа не може испитати</w:t>
      </w:r>
      <w:r w:rsidR="00C91E6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у највећем броју случајева, иста ће бити оспорена, а поверилац упућен на парницу, управо зато што није доказао своје потраживање.</w:t>
      </w:r>
    </w:p>
    <w:p w:rsidR="00E764EA" w:rsidRDefault="00E764EA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2EFA" w:rsidRPr="00E764EA" w:rsidRDefault="00742EFA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0D23" w:rsidRDefault="00711B35" w:rsidP="003602F6">
      <w:pPr>
        <w:pStyle w:val="Normal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11B35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Утврђивање и оспоравање потраживања,  листа потраживања</w:t>
      </w:r>
    </w:p>
    <w:p w:rsidR="00BC0D23" w:rsidRDefault="00871998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Протеком рока за пријаву потраживања почиње друга етапа ове фазе стечајног поступка – утврђивање потраживања</w:t>
      </w:r>
      <w:r w:rsidR="00456161">
        <w:rPr>
          <w:rFonts w:ascii="Times New Roman" w:hAnsi="Times New Roman" w:cs="Times New Roman"/>
          <w:sz w:val="24"/>
          <w:szCs w:val="24"/>
        </w:rPr>
        <w:t xml:space="preserve">. </w:t>
      </w:r>
      <w:r w:rsidR="00456161">
        <w:rPr>
          <w:rFonts w:ascii="Times New Roman" w:hAnsi="Times New Roman" w:cs="Times New Roman"/>
          <w:sz w:val="24"/>
          <w:szCs w:val="24"/>
          <w:lang w:val="sr-Cyrl-RS"/>
        </w:rPr>
        <w:t>Најзначајнију улогу у овом стадијуму има стечајни управник, коме стечајни судија н</w:t>
      </w:r>
      <w:r w:rsidR="00BC0D23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="00BC0D23" w:rsidRPr="00BC0D23">
        <w:rPr>
          <w:rFonts w:ascii="Times New Roman" w:hAnsi="Times New Roman" w:cs="Times New Roman"/>
          <w:sz w:val="24"/>
          <w:szCs w:val="24"/>
          <w:lang w:val="sr-Cyrl-CS"/>
        </w:rPr>
        <w:t xml:space="preserve"> истека рока за пријављивање потраживања доставља све пријаве по</w:t>
      </w:r>
      <w:r w:rsidR="00BC0D23">
        <w:rPr>
          <w:rFonts w:ascii="Times New Roman" w:hAnsi="Times New Roman" w:cs="Times New Roman"/>
          <w:sz w:val="24"/>
          <w:szCs w:val="24"/>
          <w:lang w:val="sr-Cyrl-CS"/>
        </w:rPr>
        <w:t>траживања</w:t>
      </w:r>
      <w:r w:rsidR="00456161">
        <w:rPr>
          <w:rFonts w:ascii="Times New Roman" w:hAnsi="Times New Roman" w:cs="Times New Roman"/>
          <w:sz w:val="24"/>
          <w:szCs w:val="24"/>
          <w:lang w:val="sr-Cyrl-CS"/>
        </w:rPr>
        <w:t xml:space="preserve">. Стечајни управник </w:t>
      </w:r>
      <w:r w:rsidR="00BC0D23" w:rsidRPr="00BC0D23">
        <w:rPr>
          <w:rFonts w:ascii="Times New Roman" w:hAnsi="Times New Roman" w:cs="Times New Roman"/>
          <w:sz w:val="24"/>
          <w:szCs w:val="24"/>
          <w:lang w:val="sr-Cyrl-CS"/>
        </w:rPr>
        <w:t>утврђује основаност, обим и исплатни ред сваког потраживања и о томе сачиња</w:t>
      </w:r>
      <w:r w:rsidR="00BC0D23">
        <w:rPr>
          <w:rFonts w:ascii="Times New Roman" w:hAnsi="Times New Roman" w:cs="Times New Roman"/>
          <w:sz w:val="24"/>
          <w:szCs w:val="24"/>
          <w:lang w:val="sr-Cyrl-CS"/>
        </w:rPr>
        <w:t xml:space="preserve">ва листу признатих и оспорених </w:t>
      </w:r>
      <w:r w:rsidR="00BC0D23" w:rsidRPr="00BC0D23">
        <w:rPr>
          <w:rFonts w:ascii="Times New Roman" w:hAnsi="Times New Roman" w:cs="Times New Roman"/>
          <w:sz w:val="24"/>
          <w:szCs w:val="24"/>
          <w:lang w:val="sr-Cyrl-CS"/>
        </w:rPr>
        <w:t xml:space="preserve">потраживања. </w:t>
      </w:r>
    </w:p>
    <w:p w:rsidR="00D67FA3" w:rsidRPr="00D67FA3" w:rsidRDefault="00D67FA3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 прописује да стечајни управник израђује листу признатих и оспорених потраживања. На стечајном управнику је како да осмисли и испита велики број потраживања за релативно мало времена. </w:t>
      </w:r>
      <w:r w:rsidR="00135511">
        <w:rPr>
          <w:rFonts w:ascii="Times New Roman" w:hAnsi="Times New Roman" w:cs="Times New Roman"/>
          <w:sz w:val="24"/>
          <w:szCs w:val="24"/>
          <w:lang w:val="sr-Cyrl-RS"/>
        </w:rPr>
        <w:t>Стечајни управник ће свакако упоређивати пријављена</w:t>
      </w:r>
      <w:r w:rsidR="00B346EB">
        <w:rPr>
          <w:rFonts w:ascii="Times New Roman" w:hAnsi="Times New Roman" w:cs="Times New Roman"/>
          <w:sz w:val="24"/>
          <w:szCs w:val="24"/>
          <w:lang w:val="sr-Cyrl-RS"/>
        </w:rPr>
        <w:t xml:space="preserve"> потраживања са табелом дуговања и билансом ст</w:t>
      </w:r>
      <w:r w:rsidR="00135511">
        <w:rPr>
          <w:rFonts w:ascii="Times New Roman" w:hAnsi="Times New Roman" w:cs="Times New Roman"/>
          <w:sz w:val="24"/>
          <w:szCs w:val="24"/>
          <w:lang w:val="sr-Cyrl-RS"/>
        </w:rPr>
        <w:t>ања дужника. М</w:t>
      </w:r>
      <w:r w:rsidR="00B346EB">
        <w:rPr>
          <w:rFonts w:ascii="Times New Roman" w:hAnsi="Times New Roman" w:cs="Times New Roman"/>
          <w:sz w:val="24"/>
          <w:szCs w:val="24"/>
          <w:lang w:val="sr-Cyrl-RS"/>
        </w:rPr>
        <w:t>оже да установи да ли има несагла</w:t>
      </w:r>
      <w:r w:rsidR="005D6576">
        <w:rPr>
          <w:rFonts w:ascii="Times New Roman" w:hAnsi="Times New Roman" w:cs="Times New Roman"/>
          <w:sz w:val="24"/>
          <w:szCs w:val="24"/>
          <w:lang w:val="sr-Cyrl-RS"/>
        </w:rPr>
        <w:t>сности између пријављених потражи</w:t>
      </w:r>
      <w:r w:rsidR="00B346EB">
        <w:rPr>
          <w:rFonts w:ascii="Times New Roman" w:hAnsi="Times New Roman" w:cs="Times New Roman"/>
          <w:sz w:val="24"/>
          <w:szCs w:val="24"/>
          <w:lang w:val="sr-Cyrl-RS"/>
        </w:rPr>
        <w:t>вања</w:t>
      </w:r>
      <w:r w:rsidR="00102F17">
        <w:rPr>
          <w:rFonts w:ascii="Times New Roman" w:hAnsi="Times New Roman" w:cs="Times New Roman"/>
          <w:sz w:val="24"/>
          <w:szCs w:val="24"/>
          <w:lang w:val="sr-Cyrl-RS"/>
        </w:rPr>
        <w:t xml:space="preserve"> и података који су доступни у пословним књигама</w:t>
      </w:r>
      <w:bookmarkStart w:id="0" w:name="_GoBack"/>
      <w:bookmarkEnd w:id="0"/>
      <w:r w:rsidR="00102F17">
        <w:rPr>
          <w:rFonts w:ascii="Times New Roman" w:hAnsi="Times New Roman" w:cs="Times New Roman"/>
          <w:sz w:val="24"/>
          <w:szCs w:val="24"/>
          <w:lang w:val="sr-Cyrl-RS"/>
        </w:rPr>
        <w:t xml:space="preserve"> стечајног дужника.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35511" w:rsidRDefault="00C45EB6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Уколико је оспорио потраживање, с</w:t>
      </w:r>
      <w:r w:rsidR="00BC0D23" w:rsidRPr="00BC0D23">
        <w:rPr>
          <w:rFonts w:ascii="Times New Roman" w:hAnsi="Times New Roman" w:cs="Times New Roman"/>
          <w:sz w:val="24"/>
          <w:szCs w:val="24"/>
          <w:lang w:val="sr-Cyrl-CS"/>
        </w:rPr>
        <w:t>течајни управник је дужан да изврш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личну доставу обавештења тим повериоцима, најкасније 15 </w:t>
      </w:r>
      <w:r w:rsidR="00BC0D23" w:rsidRPr="00BC0D23">
        <w:rPr>
          <w:rFonts w:ascii="Times New Roman" w:hAnsi="Times New Roman" w:cs="Times New Roman"/>
          <w:sz w:val="24"/>
          <w:szCs w:val="24"/>
          <w:lang w:val="sr-Cyrl-CS"/>
        </w:rPr>
        <w:t>дана пре одржавања испитног рочишта. На захтев повериоца чије је потраживање оспорено,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стечајни управник је дужан да </w:t>
      </w:r>
      <w:r w:rsidR="00BC0D23" w:rsidRPr="00BC0D23">
        <w:rPr>
          <w:rFonts w:ascii="Times New Roman" w:hAnsi="Times New Roman" w:cs="Times New Roman"/>
          <w:sz w:val="24"/>
          <w:szCs w:val="24"/>
          <w:lang w:val="sr-Cyrl-CS"/>
        </w:rPr>
        <w:t>заједно са повериоцем прегледа поново његову пријаву са додатним доказима и да посл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тога одлучи коначно да ли ће </w:t>
      </w:r>
      <w:r w:rsidR="00BC0D23" w:rsidRPr="00BC0D23">
        <w:rPr>
          <w:rFonts w:ascii="Times New Roman" w:hAnsi="Times New Roman" w:cs="Times New Roman"/>
          <w:sz w:val="24"/>
          <w:szCs w:val="24"/>
          <w:lang w:val="sr-Cyrl-CS"/>
        </w:rPr>
        <w:t>признати или оспорити по</w:t>
      </w:r>
      <w:r w:rsidR="00027800">
        <w:rPr>
          <w:rFonts w:ascii="Times New Roman" w:hAnsi="Times New Roman" w:cs="Times New Roman"/>
          <w:sz w:val="24"/>
          <w:szCs w:val="24"/>
          <w:lang w:val="sr-Cyrl-CS"/>
        </w:rPr>
        <w:t>траживање. Уколико стечајни управник не поступи на наведен начин</w:t>
      </w:r>
      <w:r w:rsidR="00BC0D23" w:rsidRPr="00BC0D23">
        <w:rPr>
          <w:rFonts w:ascii="Times New Roman" w:hAnsi="Times New Roman" w:cs="Times New Roman"/>
          <w:sz w:val="24"/>
          <w:szCs w:val="24"/>
          <w:lang w:val="sr-Cyrl-CS"/>
        </w:rPr>
        <w:t>, поверилац чије потраж</w:t>
      </w:r>
      <w:r w:rsidR="00027800">
        <w:rPr>
          <w:rFonts w:ascii="Times New Roman" w:hAnsi="Times New Roman" w:cs="Times New Roman"/>
          <w:sz w:val="24"/>
          <w:szCs w:val="24"/>
          <w:lang w:val="sr-Cyrl-CS"/>
        </w:rPr>
        <w:t xml:space="preserve">ивање је оспорено може уложити </w:t>
      </w:r>
      <w:r w:rsidR="00BC0D23" w:rsidRPr="00BC0D23">
        <w:rPr>
          <w:rFonts w:ascii="Times New Roman" w:hAnsi="Times New Roman" w:cs="Times New Roman"/>
          <w:sz w:val="24"/>
          <w:szCs w:val="24"/>
          <w:lang w:val="sr-Cyrl-CS"/>
        </w:rPr>
        <w:t>примедбу о којој одлучује стечајни судија.</w:t>
      </w:r>
      <w:r w:rsidR="00B346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0D23" w:rsidRPr="00BC0D23">
        <w:rPr>
          <w:rFonts w:ascii="Times New Roman" w:hAnsi="Times New Roman" w:cs="Times New Roman"/>
          <w:sz w:val="24"/>
          <w:szCs w:val="24"/>
          <w:lang w:val="sr-Cyrl-CS"/>
        </w:rPr>
        <w:t>Ако стечајни управник после поновног прегледа пријаве промени своју од</w:t>
      </w:r>
      <w:r w:rsidR="00B346EB">
        <w:rPr>
          <w:rFonts w:ascii="Times New Roman" w:hAnsi="Times New Roman" w:cs="Times New Roman"/>
          <w:sz w:val="24"/>
          <w:szCs w:val="24"/>
          <w:lang w:val="sr-Cyrl-CS"/>
        </w:rPr>
        <w:t xml:space="preserve">луку, дужан је да исправи листу. </w:t>
      </w:r>
    </w:p>
    <w:p w:rsidR="00653860" w:rsidRDefault="00B346EB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стечају није прописао шта тачно треба да буде садржано у обавештењу о оспоравању потраживања</w:t>
      </w:r>
      <w:r w:rsidR="00DB034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343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0345">
        <w:rPr>
          <w:rFonts w:ascii="Times New Roman" w:hAnsi="Times New Roman" w:cs="Times New Roman"/>
          <w:sz w:val="24"/>
          <w:szCs w:val="24"/>
          <w:lang w:val="sr-Cyrl-CS"/>
        </w:rPr>
        <w:t>Међутим, имајући у виду</w:t>
      </w:r>
      <w:r w:rsidR="00DB0345" w:rsidRPr="006633E5">
        <w:rPr>
          <w:rFonts w:ascii="Times New Roman" w:hAnsi="Times New Roman" w:cs="Times New Roman"/>
          <w:sz w:val="24"/>
          <w:szCs w:val="24"/>
        </w:rPr>
        <w:t xml:space="preserve"> </w:t>
      </w:r>
      <w:r w:rsidR="00DB0345">
        <w:rPr>
          <w:rFonts w:ascii="Times New Roman" w:hAnsi="Times New Roman" w:cs="Times New Roman"/>
          <w:sz w:val="24"/>
          <w:szCs w:val="24"/>
          <w:lang w:val="sr-Cyrl-RS"/>
        </w:rPr>
        <w:t>кљ</w:t>
      </w:r>
      <w:r w:rsidR="00DB0345">
        <w:rPr>
          <w:rFonts w:ascii="Times New Roman" w:hAnsi="Times New Roman" w:cs="Times New Roman"/>
          <w:sz w:val="24"/>
          <w:szCs w:val="24"/>
        </w:rPr>
        <w:t>учну</w:t>
      </w:r>
      <w:r w:rsidR="00DB0345" w:rsidRPr="00D343D7">
        <w:rPr>
          <w:rFonts w:ascii="Times New Roman" w:hAnsi="Times New Roman" w:cs="Times New Roman"/>
          <w:sz w:val="24"/>
          <w:szCs w:val="24"/>
        </w:rPr>
        <w:t xml:space="preserve"> </w:t>
      </w:r>
      <w:r w:rsidR="00DB0345">
        <w:rPr>
          <w:rFonts w:ascii="Times New Roman" w:hAnsi="Times New Roman" w:cs="Times New Roman"/>
          <w:sz w:val="24"/>
          <w:szCs w:val="24"/>
          <w:lang w:val="sr-Cyrl-RS"/>
        </w:rPr>
        <w:t>улогу стечајног управника</w:t>
      </w:r>
      <w:r w:rsidR="00DB0345" w:rsidRPr="00D343D7">
        <w:rPr>
          <w:rFonts w:ascii="Times New Roman" w:hAnsi="Times New Roman" w:cs="Times New Roman"/>
          <w:sz w:val="24"/>
          <w:szCs w:val="24"/>
        </w:rPr>
        <w:t xml:space="preserve"> </w:t>
      </w:r>
      <w:r w:rsidR="00DB0345">
        <w:rPr>
          <w:rFonts w:ascii="Times New Roman" w:hAnsi="Times New Roman" w:cs="Times New Roman"/>
          <w:sz w:val="24"/>
          <w:szCs w:val="24"/>
        </w:rPr>
        <w:t>у</w:t>
      </w:r>
      <w:r w:rsidR="00DB0345" w:rsidRPr="00D343D7">
        <w:rPr>
          <w:rFonts w:ascii="Times New Roman" w:hAnsi="Times New Roman" w:cs="Times New Roman"/>
          <w:sz w:val="24"/>
          <w:szCs w:val="24"/>
        </w:rPr>
        <w:t xml:space="preserve"> </w:t>
      </w:r>
      <w:r w:rsidR="00DB0345">
        <w:rPr>
          <w:rFonts w:ascii="Times New Roman" w:hAnsi="Times New Roman" w:cs="Times New Roman"/>
          <w:sz w:val="24"/>
          <w:szCs w:val="24"/>
          <w:lang w:val="sr-Cyrl-RS"/>
        </w:rPr>
        <w:t xml:space="preserve">овој фази стечајног </w:t>
      </w:r>
      <w:r w:rsidR="00DB0345">
        <w:rPr>
          <w:rFonts w:ascii="Times New Roman" w:hAnsi="Times New Roman" w:cs="Times New Roman"/>
          <w:sz w:val="24"/>
          <w:szCs w:val="24"/>
        </w:rPr>
        <w:t>поступка</w:t>
      </w:r>
      <w:r w:rsidR="00DB0345">
        <w:rPr>
          <w:rFonts w:ascii="Times New Roman" w:hAnsi="Times New Roman" w:cs="Times New Roman"/>
          <w:sz w:val="24"/>
          <w:szCs w:val="24"/>
          <w:lang w:val="sr-Cyrl-RS"/>
        </w:rPr>
        <w:t xml:space="preserve">, будући да је он </w:t>
      </w:r>
      <w:r w:rsidR="00DB0345">
        <w:rPr>
          <w:rFonts w:ascii="Times New Roman" w:hAnsi="Times New Roman" w:cs="Times New Roman"/>
          <w:sz w:val="24"/>
          <w:szCs w:val="24"/>
        </w:rPr>
        <w:t>лице</w:t>
      </w:r>
      <w:r w:rsidR="00DB0345" w:rsidRPr="00D343D7">
        <w:rPr>
          <w:rFonts w:ascii="Times New Roman" w:hAnsi="Times New Roman" w:cs="Times New Roman"/>
          <w:sz w:val="24"/>
          <w:szCs w:val="24"/>
        </w:rPr>
        <w:t xml:space="preserve"> </w:t>
      </w:r>
      <w:r w:rsidR="00DB0345">
        <w:rPr>
          <w:rFonts w:ascii="Times New Roman" w:hAnsi="Times New Roman" w:cs="Times New Roman"/>
          <w:sz w:val="24"/>
          <w:szCs w:val="24"/>
        </w:rPr>
        <w:t>које</w:t>
      </w:r>
      <w:r w:rsidR="00DB0345" w:rsidRPr="00D343D7">
        <w:rPr>
          <w:rFonts w:ascii="Times New Roman" w:hAnsi="Times New Roman" w:cs="Times New Roman"/>
          <w:sz w:val="24"/>
          <w:szCs w:val="24"/>
        </w:rPr>
        <w:t xml:space="preserve"> </w:t>
      </w:r>
      <w:r w:rsidR="00DB0345">
        <w:rPr>
          <w:rFonts w:ascii="Times New Roman" w:hAnsi="Times New Roman" w:cs="Times New Roman"/>
          <w:sz w:val="24"/>
          <w:szCs w:val="24"/>
        </w:rPr>
        <w:t>се</w:t>
      </w:r>
      <w:r w:rsidR="00DB0345" w:rsidRPr="00D343D7">
        <w:rPr>
          <w:rFonts w:ascii="Times New Roman" w:hAnsi="Times New Roman" w:cs="Times New Roman"/>
          <w:sz w:val="24"/>
          <w:szCs w:val="24"/>
        </w:rPr>
        <w:t xml:space="preserve"> </w:t>
      </w:r>
      <w:r w:rsidR="00DB0345">
        <w:rPr>
          <w:rFonts w:ascii="Times New Roman" w:hAnsi="Times New Roman" w:cs="Times New Roman"/>
          <w:sz w:val="24"/>
          <w:szCs w:val="24"/>
        </w:rPr>
        <w:t>стара</w:t>
      </w:r>
      <w:r w:rsidR="00DB0345" w:rsidRPr="00D343D7">
        <w:rPr>
          <w:rFonts w:ascii="Times New Roman" w:hAnsi="Times New Roman" w:cs="Times New Roman"/>
          <w:sz w:val="24"/>
          <w:szCs w:val="24"/>
        </w:rPr>
        <w:t xml:space="preserve"> </w:t>
      </w:r>
      <w:r w:rsidR="00DB0345">
        <w:rPr>
          <w:rFonts w:ascii="Times New Roman" w:hAnsi="Times New Roman" w:cs="Times New Roman"/>
          <w:sz w:val="24"/>
          <w:szCs w:val="24"/>
        </w:rPr>
        <w:t>и</w:t>
      </w:r>
      <w:r w:rsidR="00DB0345" w:rsidRPr="00D343D7">
        <w:rPr>
          <w:rFonts w:ascii="Times New Roman" w:hAnsi="Times New Roman" w:cs="Times New Roman"/>
          <w:sz w:val="24"/>
          <w:szCs w:val="24"/>
        </w:rPr>
        <w:t xml:space="preserve"> </w:t>
      </w:r>
      <w:r w:rsidR="00DB0345">
        <w:rPr>
          <w:rFonts w:ascii="Times New Roman" w:hAnsi="Times New Roman" w:cs="Times New Roman"/>
          <w:sz w:val="24"/>
          <w:szCs w:val="24"/>
        </w:rPr>
        <w:t>штити</w:t>
      </w:r>
      <w:r w:rsidR="00DB0345" w:rsidRPr="00D343D7">
        <w:rPr>
          <w:rFonts w:ascii="Times New Roman" w:hAnsi="Times New Roman" w:cs="Times New Roman"/>
          <w:sz w:val="24"/>
          <w:szCs w:val="24"/>
        </w:rPr>
        <w:t xml:space="preserve"> </w:t>
      </w:r>
      <w:r w:rsidR="00DB0345">
        <w:rPr>
          <w:rFonts w:ascii="Times New Roman" w:hAnsi="Times New Roman" w:cs="Times New Roman"/>
          <w:sz w:val="24"/>
          <w:szCs w:val="24"/>
        </w:rPr>
        <w:t>имовину</w:t>
      </w:r>
      <w:r w:rsidR="00DB0345" w:rsidRPr="00D343D7">
        <w:rPr>
          <w:rFonts w:ascii="Times New Roman" w:hAnsi="Times New Roman" w:cs="Times New Roman"/>
          <w:sz w:val="24"/>
          <w:szCs w:val="24"/>
        </w:rPr>
        <w:t xml:space="preserve"> </w:t>
      </w:r>
      <w:r w:rsidR="00DB0345">
        <w:rPr>
          <w:rFonts w:ascii="Times New Roman" w:hAnsi="Times New Roman" w:cs="Times New Roman"/>
          <w:sz w:val="24"/>
          <w:szCs w:val="24"/>
        </w:rPr>
        <w:t>стечајног</w:t>
      </w:r>
      <w:r w:rsidR="00DB0345" w:rsidRPr="00D343D7">
        <w:rPr>
          <w:rFonts w:ascii="Times New Roman" w:hAnsi="Times New Roman" w:cs="Times New Roman"/>
          <w:sz w:val="24"/>
          <w:szCs w:val="24"/>
        </w:rPr>
        <w:t xml:space="preserve"> </w:t>
      </w:r>
      <w:r w:rsidR="00DB0345">
        <w:rPr>
          <w:rFonts w:ascii="Times New Roman" w:hAnsi="Times New Roman" w:cs="Times New Roman"/>
          <w:sz w:val="24"/>
          <w:szCs w:val="24"/>
        </w:rPr>
        <w:t>дужника</w:t>
      </w:r>
      <w:r w:rsidR="00DB0345" w:rsidRPr="00D343D7">
        <w:rPr>
          <w:rFonts w:ascii="Times New Roman" w:hAnsi="Times New Roman" w:cs="Times New Roman"/>
          <w:sz w:val="24"/>
          <w:szCs w:val="24"/>
        </w:rPr>
        <w:t xml:space="preserve">, </w:t>
      </w:r>
      <w:r w:rsidR="00DB0345">
        <w:rPr>
          <w:rFonts w:ascii="Times New Roman" w:hAnsi="Times New Roman" w:cs="Times New Roman"/>
          <w:sz w:val="24"/>
          <w:szCs w:val="24"/>
        </w:rPr>
        <w:t>у</w:t>
      </w:r>
      <w:r w:rsidR="00DB0345" w:rsidRPr="00D343D7">
        <w:rPr>
          <w:rFonts w:ascii="Times New Roman" w:hAnsi="Times New Roman" w:cs="Times New Roman"/>
          <w:sz w:val="24"/>
          <w:szCs w:val="24"/>
        </w:rPr>
        <w:t xml:space="preserve"> </w:t>
      </w:r>
      <w:r w:rsidR="00DB0345">
        <w:rPr>
          <w:rFonts w:ascii="Times New Roman" w:hAnsi="Times New Roman" w:cs="Times New Roman"/>
          <w:sz w:val="24"/>
          <w:szCs w:val="24"/>
        </w:rPr>
        <w:t>интересу</w:t>
      </w:r>
      <w:r w:rsidR="00DB0345" w:rsidRPr="00D343D7">
        <w:rPr>
          <w:rFonts w:ascii="Times New Roman" w:hAnsi="Times New Roman" w:cs="Times New Roman"/>
          <w:sz w:val="24"/>
          <w:szCs w:val="24"/>
        </w:rPr>
        <w:t xml:space="preserve"> </w:t>
      </w:r>
      <w:r w:rsidR="00DB0345">
        <w:rPr>
          <w:rFonts w:ascii="Times New Roman" w:hAnsi="Times New Roman" w:cs="Times New Roman"/>
          <w:sz w:val="24"/>
          <w:szCs w:val="24"/>
        </w:rPr>
        <w:t>поверилаца</w:t>
      </w:r>
      <w:r w:rsidR="001355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0345" w:rsidRPr="00D343D7">
        <w:rPr>
          <w:rFonts w:ascii="Times New Roman" w:hAnsi="Times New Roman" w:cs="Times New Roman"/>
          <w:sz w:val="24"/>
          <w:szCs w:val="24"/>
        </w:rPr>
        <w:t xml:space="preserve"> </w:t>
      </w:r>
      <w:r w:rsidR="00DB0345">
        <w:rPr>
          <w:rFonts w:ascii="Times New Roman" w:hAnsi="Times New Roman" w:cs="Times New Roman"/>
          <w:sz w:val="24"/>
          <w:szCs w:val="24"/>
        </w:rPr>
        <w:t>одн</w:t>
      </w:r>
      <w:r w:rsidR="00DB0345">
        <w:rPr>
          <w:rFonts w:ascii="Times New Roman" w:hAnsi="Times New Roman" w:cs="Times New Roman"/>
          <w:sz w:val="24"/>
          <w:szCs w:val="24"/>
          <w:lang w:val="sr-Cyrl-RS"/>
        </w:rPr>
        <w:t>осно у интересу</w:t>
      </w:r>
      <w:r w:rsidR="00DB0345" w:rsidRPr="00D343D7">
        <w:rPr>
          <w:rFonts w:ascii="Times New Roman" w:hAnsi="Times New Roman" w:cs="Times New Roman"/>
          <w:sz w:val="24"/>
          <w:szCs w:val="24"/>
        </w:rPr>
        <w:t xml:space="preserve"> </w:t>
      </w:r>
      <w:r w:rsidR="00DB0345">
        <w:rPr>
          <w:rFonts w:ascii="Times New Roman" w:hAnsi="Times New Roman" w:cs="Times New Roman"/>
          <w:sz w:val="24"/>
          <w:szCs w:val="24"/>
        </w:rPr>
        <w:t>њиховог</w:t>
      </w:r>
      <w:r w:rsidR="00DB0345" w:rsidRPr="00D343D7">
        <w:rPr>
          <w:rFonts w:ascii="Times New Roman" w:hAnsi="Times New Roman" w:cs="Times New Roman"/>
          <w:sz w:val="24"/>
          <w:szCs w:val="24"/>
        </w:rPr>
        <w:t xml:space="preserve"> </w:t>
      </w:r>
      <w:r w:rsidR="00DB0345">
        <w:rPr>
          <w:rFonts w:ascii="Times New Roman" w:hAnsi="Times New Roman" w:cs="Times New Roman"/>
          <w:sz w:val="24"/>
          <w:szCs w:val="24"/>
        </w:rPr>
        <w:t>најповољнијег</w:t>
      </w:r>
      <w:r w:rsidR="00DB0345" w:rsidRPr="00D343D7">
        <w:rPr>
          <w:rFonts w:ascii="Times New Roman" w:hAnsi="Times New Roman" w:cs="Times New Roman"/>
          <w:sz w:val="24"/>
          <w:szCs w:val="24"/>
        </w:rPr>
        <w:t xml:space="preserve"> </w:t>
      </w:r>
      <w:r w:rsidR="00DB0345">
        <w:rPr>
          <w:rFonts w:ascii="Times New Roman" w:hAnsi="Times New Roman" w:cs="Times New Roman"/>
          <w:sz w:val="24"/>
          <w:szCs w:val="24"/>
        </w:rPr>
        <w:t>намирења</w:t>
      </w:r>
      <w:r w:rsidR="00DB03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343D7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предметни поднесак мора на јасан и недвосмислен начин ук</w:t>
      </w:r>
      <w:r w:rsidR="006E4007">
        <w:rPr>
          <w:rFonts w:ascii="Times New Roman" w:hAnsi="Times New Roman" w:cs="Times New Roman"/>
          <w:sz w:val="24"/>
          <w:szCs w:val="24"/>
          <w:lang w:val="sr-Cyrl-CS"/>
        </w:rPr>
        <w:t xml:space="preserve">азати повериоцу који су </w:t>
      </w:r>
      <w:r w:rsidR="006E4007" w:rsidRPr="00CC60BB">
        <w:rPr>
          <w:rFonts w:ascii="Times New Roman" w:hAnsi="Times New Roman" w:cs="Times New Roman"/>
          <w:sz w:val="24"/>
          <w:szCs w:val="24"/>
          <w:lang w:val="sr-Cyrl-CS"/>
        </w:rPr>
        <w:t>недоста</w:t>
      </w:r>
      <w:r w:rsidR="00D343D7" w:rsidRPr="00CC60BB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D343D7">
        <w:rPr>
          <w:rFonts w:ascii="Times New Roman" w:hAnsi="Times New Roman" w:cs="Times New Roman"/>
          <w:sz w:val="24"/>
          <w:szCs w:val="24"/>
          <w:lang w:val="sr-Cyrl-CS"/>
        </w:rPr>
        <w:t>и његове пријаве</w:t>
      </w:r>
      <w:r w:rsidR="006E4007">
        <w:rPr>
          <w:rFonts w:ascii="Times New Roman" w:hAnsi="Times New Roman" w:cs="Times New Roman"/>
          <w:sz w:val="24"/>
          <w:szCs w:val="24"/>
        </w:rPr>
        <w:t xml:space="preserve">, </w:t>
      </w:r>
      <w:r w:rsidR="006E4007">
        <w:rPr>
          <w:rFonts w:ascii="Times New Roman" w:hAnsi="Times New Roman" w:cs="Times New Roman"/>
          <w:sz w:val="24"/>
          <w:szCs w:val="24"/>
          <w:lang w:val="sr-Cyrl-RS"/>
        </w:rPr>
        <w:t>односно зашто је потраживање оспорено</w:t>
      </w:r>
      <w:r w:rsidR="00D343D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B0345">
        <w:rPr>
          <w:rFonts w:ascii="Times New Roman" w:hAnsi="Times New Roman" w:cs="Times New Roman"/>
          <w:sz w:val="24"/>
          <w:szCs w:val="24"/>
          <w:lang w:val="sr-Cyrl-CS"/>
        </w:rPr>
        <w:t xml:space="preserve"> Такође</w:t>
      </w:r>
      <w:r w:rsidR="006633E5">
        <w:rPr>
          <w:rFonts w:ascii="Times New Roman" w:hAnsi="Times New Roman" w:cs="Times New Roman"/>
          <w:sz w:val="24"/>
          <w:szCs w:val="24"/>
          <w:lang w:val="sr-Cyrl-CS"/>
        </w:rPr>
        <w:t>, поверилац чије је потраживање оспор</w:t>
      </w:r>
      <w:r w:rsidR="006E4007">
        <w:rPr>
          <w:rFonts w:ascii="Times New Roman" w:hAnsi="Times New Roman" w:cs="Times New Roman"/>
          <w:sz w:val="24"/>
          <w:szCs w:val="24"/>
          <w:lang w:val="sr-Cyrl-CS"/>
        </w:rPr>
        <w:t>ено,</w:t>
      </w:r>
      <w:r w:rsidR="00DB03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33E5">
        <w:rPr>
          <w:rFonts w:ascii="Times New Roman" w:hAnsi="Times New Roman" w:cs="Times New Roman"/>
          <w:sz w:val="24"/>
          <w:szCs w:val="24"/>
          <w:lang w:val="sr-Cyrl-CS"/>
        </w:rPr>
        <w:t>у поднеску којим з</w:t>
      </w:r>
      <w:r w:rsidR="006E4007">
        <w:rPr>
          <w:rFonts w:ascii="Times New Roman" w:hAnsi="Times New Roman" w:cs="Times New Roman"/>
          <w:sz w:val="24"/>
          <w:szCs w:val="24"/>
          <w:lang w:val="sr-Cyrl-CS"/>
        </w:rPr>
        <w:t xml:space="preserve">ахтева поновни преглед пријаве, мора </w:t>
      </w:r>
      <w:r w:rsidR="00721025">
        <w:rPr>
          <w:rFonts w:ascii="Times New Roman" w:hAnsi="Times New Roman" w:cs="Times New Roman"/>
          <w:sz w:val="24"/>
          <w:szCs w:val="24"/>
          <w:lang w:val="sr-Cyrl-CS"/>
        </w:rPr>
        <w:t>да аргументује свој захтев, да отклони</w:t>
      </w:r>
      <w:r w:rsidR="006633E5">
        <w:rPr>
          <w:rFonts w:ascii="Times New Roman" w:hAnsi="Times New Roman" w:cs="Times New Roman"/>
          <w:sz w:val="24"/>
          <w:szCs w:val="24"/>
          <w:lang w:val="sr-Cyrl-CS"/>
        </w:rPr>
        <w:t xml:space="preserve"> недостатке </w:t>
      </w:r>
      <w:r w:rsidR="006E4007">
        <w:rPr>
          <w:rFonts w:ascii="Times New Roman" w:hAnsi="Times New Roman" w:cs="Times New Roman"/>
          <w:sz w:val="24"/>
          <w:szCs w:val="24"/>
          <w:lang w:val="sr-Cyrl-CS"/>
        </w:rPr>
        <w:t>пријаве</w:t>
      </w:r>
      <w:r w:rsidR="00721025">
        <w:rPr>
          <w:rFonts w:ascii="Times New Roman" w:hAnsi="Times New Roman" w:cs="Times New Roman"/>
          <w:sz w:val="24"/>
          <w:szCs w:val="24"/>
          <w:lang w:val="sr-Cyrl-CS"/>
        </w:rPr>
        <w:t xml:space="preserve"> и да достави</w:t>
      </w:r>
      <w:r w:rsidR="00E8242E">
        <w:rPr>
          <w:rFonts w:ascii="Times New Roman" w:hAnsi="Times New Roman" w:cs="Times New Roman"/>
          <w:sz w:val="24"/>
          <w:szCs w:val="24"/>
          <w:lang w:val="sr-Cyrl-CS"/>
        </w:rPr>
        <w:t xml:space="preserve"> доказе </w:t>
      </w:r>
      <w:r w:rsidR="00DB0345">
        <w:rPr>
          <w:rFonts w:ascii="Times New Roman" w:hAnsi="Times New Roman" w:cs="Times New Roman"/>
          <w:sz w:val="24"/>
          <w:szCs w:val="24"/>
          <w:lang w:val="sr-Cyrl-CS"/>
        </w:rPr>
        <w:t xml:space="preserve">у прилог </w:t>
      </w:r>
      <w:r w:rsidR="006633E5">
        <w:rPr>
          <w:rFonts w:ascii="Times New Roman" w:hAnsi="Times New Roman" w:cs="Times New Roman"/>
          <w:sz w:val="24"/>
          <w:szCs w:val="24"/>
          <w:lang w:val="sr-Cyrl-CS"/>
        </w:rPr>
        <w:t>основаност</w:t>
      </w:r>
      <w:r w:rsidR="0072102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633E5">
        <w:rPr>
          <w:rFonts w:ascii="Times New Roman" w:hAnsi="Times New Roman" w:cs="Times New Roman"/>
          <w:sz w:val="24"/>
          <w:szCs w:val="24"/>
          <w:lang w:val="sr-Cyrl-CS"/>
        </w:rPr>
        <w:t xml:space="preserve"> своје пријаве</w:t>
      </w:r>
      <w:r w:rsidR="00DB0345">
        <w:rPr>
          <w:rFonts w:ascii="Times New Roman" w:hAnsi="Times New Roman" w:cs="Times New Roman"/>
          <w:sz w:val="24"/>
          <w:szCs w:val="24"/>
          <w:lang w:val="sr-Cyrl-CS"/>
        </w:rPr>
        <w:t xml:space="preserve">, имајући у виду да је </w:t>
      </w:r>
      <w:r w:rsidR="00721025">
        <w:rPr>
          <w:rFonts w:ascii="Times New Roman" w:hAnsi="Times New Roman" w:cs="Times New Roman"/>
          <w:sz w:val="24"/>
          <w:szCs w:val="24"/>
          <w:lang w:val="sr-Cyrl-CS"/>
        </w:rPr>
        <w:t>на њему терет доказивања, као и да је у његовом интересу да стечајни управник призна потраживање које је пријавио</w:t>
      </w:r>
      <w:r w:rsidR="006633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2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33E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711B35" w:rsidRDefault="00653860" w:rsidP="00360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Стечајни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судија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ће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усвојити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листу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листе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коју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саставио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стечајни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управник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унетих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рочишту. Коначна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свим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пријављеним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потраживањима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томе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оспорио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оспорена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ће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бити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донет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закључак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листи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оспорених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потраживања. На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листе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стечајни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судија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закључак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листи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оспорених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Закључак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привредног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суда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листи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утврђених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оспорених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потраживања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представља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правоснажну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судску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одлуку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којом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утврђено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потраживање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стечајном</w:t>
      </w:r>
      <w:r w:rsidR="007E1D45" w:rsidRP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1D4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поступку. </w:t>
      </w:r>
      <w:r>
        <w:rPr>
          <w:rFonts w:ascii="Times New Roman" w:hAnsi="Times New Roman" w:cs="Times New Roman"/>
          <w:color w:val="000000"/>
          <w:sz w:val="24"/>
          <w:szCs w:val="24"/>
        </w:rPr>
        <w:t>Коначна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потраживање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исплатни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обавезујућа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стечајног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дужника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стечајне</w:t>
      </w:r>
      <w:r w:rsidRPr="00653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повериоце</w:t>
      </w:r>
      <w:r w:rsidR="007E1D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E1D45" w:rsidRDefault="007E1D45" w:rsidP="00360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D45" w:rsidRDefault="007E1D45" w:rsidP="00360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1B35" w:rsidRDefault="00711B35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1B35" w:rsidRDefault="00711B35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02F6" w:rsidRDefault="003602F6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02F6" w:rsidRDefault="003602F6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02F6" w:rsidRDefault="003602F6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02F6" w:rsidRDefault="003602F6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02F6" w:rsidRDefault="003602F6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02F6" w:rsidRDefault="003602F6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02F6" w:rsidRDefault="003602F6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02F6" w:rsidRDefault="003602F6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02F6" w:rsidRDefault="003602F6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02F6" w:rsidRDefault="003602F6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02F6" w:rsidRDefault="003602F6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02F6" w:rsidRDefault="003602F6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02F6" w:rsidRPr="003602F6" w:rsidRDefault="003602F6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11B35" w:rsidRDefault="00711B35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1B35" w:rsidRDefault="0093624E" w:rsidP="003602F6">
      <w:pPr>
        <w:pStyle w:val="Normal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Нацрт решења за главну деобу</w:t>
      </w:r>
    </w:p>
    <w:p w:rsidR="000B275E" w:rsidRDefault="0069066C" w:rsidP="003602F6">
      <w:pPr>
        <w:pStyle w:val="Normal1"/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sr-Cyrl-R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Израда нацрта за главну деобу представља једну од основних обавеза стечајног управника. Нацрт за главну деобу мора садржати: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коначну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листу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свих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потраживања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износ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сваког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потраживања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исплатни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ред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потраживања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износ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стечајне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масе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расподелити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стечајним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повериоцима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проценат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намирења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стечајних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поверилаца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CC60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начин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расподеле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вишка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деобне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масе</w:t>
      </w:r>
      <w:r w:rsidR="00CC60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ако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очигледно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постоји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такав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вишак</w:t>
      </w:r>
      <w:r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 овако прописане садржине нацрта за главну деобу се види да се њиме одр</w:t>
      </w:r>
      <w:r w:rsidR="00501E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ђује коначна листа свих поверилаца чије се потраживање намирује из стечајне масе, затим износ у коме ће потраживање измирити и означење исплатног реда у коме ће се њихова исплата спр</w:t>
      </w:r>
      <w:r w:rsidR="00501E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овести. Тако сачињен нацрт за главну деобу </w:t>
      </w:r>
      <w:r w:rsidR="000B27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стечајни управник доставља</w:t>
      </w:r>
      <w:r w:rsidR="000B275E" w:rsidRPr="000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75E"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стечајном</w:t>
      </w:r>
      <w:r w:rsidR="000B275E"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75E"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судији</w:t>
      </w:r>
      <w:r w:rsidR="000B275E"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75E"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ради</w:t>
      </w:r>
      <w:r w:rsidR="000B275E"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75E"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објављивања</w:t>
      </w:r>
      <w:r w:rsidR="000B275E"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75E"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0B275E"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75E"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огласној</w:t>
      </w:r>
      <w:r w:rsidR="000B275E"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75E"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табли</w:t>
      </w:r>
      <w:r w:rsidR="000B275E"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75E"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суда</w:t>
      </w:r>
      <w:r w:rsidR="000B275E"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75E"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r w:rsidR="000B275E"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75E"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излагања</w:t>
      </w:r>
      <w:r w:rsidR="000B275E"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75E"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0B275E"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75E"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увид</w:t>
      </w:r>
      <w:r w:rsidR="000B275E"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75E"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B275E"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75E"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писарници</w:t>
      </w:r>
      <w:r w:rsidR="000B275E" w:rsidRPr="00C7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75E" w:rsidRPr="0069066C">
        <w:rPr>
          <w:rFonts w:ascii="Times New Roman" w:hAnsi="Times New Roman" w:cs="Times New Roman"/>
          <w:color w:val="000000" w:themeColor="text1"/>
          <w:sz w:val="24"/>
          <w:szCs w:val="24"/>
        </w:rPr>
        <w:t>суда</w:t>
      </w:r>
      <w:r w:rsidR="000B27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одбору поверилаца. Даље, одбор поверилаца има обавезу да обавести остале стечајне повериоце да се нацрт за главну деобу налази истакнут на </w:t>
      </w:r>
      <w:r w:rsidR="000B275E" w:rsidRPr="0069066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огласној табли суда, односно да се налази у писарници у одређеној просторији и да се у тај нацрт може извршити увид у року од 15 дана од дана објављивања на огласној табли суда</w:t>
      </w:r>
      <w:r w:rsidR="000B275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sr-Cyrl-RS" w:eastAsia="en-US"/>
        </w:rPr>
        <w:t xml:space="preserve">. Тиме се обезбеђује потпуна транспарентност поступка деобе, односно намирење стечајних поверилаца и на тај начин се штите њихови интереси. </w:t>
      </w:r>
    </w:p>
    <w:p w:rsidR="00711B35" w:rsidRPr="003602F6" w:rsidRDefault="0093624E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sr-Cyrl-RS" w:eastAsia="en-US"/>
        </w:rPr>
        <w:t>Израда нацрта за деобу представља један у низу процесних радњи у поступку намирења стечајних поверилаца. Оно је иницијални акт на основу кога стечајни судиј</w:t>
      </w:r>
      <w:r w:rsidR="00E8242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sr-Cyrl-RS" w:eastAsia="en-US"/>
        </w:rPr>
        <w:t xml:space="preserve">а доноси решење о главној деоби и 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ван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рочишта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истеку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рока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дана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дана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доставе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нацрта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главну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деобу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одбору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поверилаца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ако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није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поднета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примедба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нацрт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главну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деобу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одбора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поверилаца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поверилаца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појединачно</w:t>
      </w:r>
      <w:r w:rsidR="00E8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Уколико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поверилаца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повериоци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појединачно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поднесу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примедбе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нацрт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главну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деобу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стечајни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судија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одржати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рочиште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њему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донети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решење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главној</w:t>
      </w:r>
      <w:r w:rsidRPr="00936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деоби</w:t>
      </w:r>
      <w:r w:rsidR="003602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1B35" w:rsidRDefault="00711B35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1B35" w:rsidRDefault="00711B35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1B35" w:rsidRDefault="00711B35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02F6" w:rsidRPr="003602F6" w:rsidRDefault="003602F6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11B35" w:rsidRDefault="00711B35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1B35" w:rsidRPr="005208BC" w:rsidRDefault="00581522" w:rsidP="003602F6">
      <w:pPr>
        <w:pStyle w:val="Normal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Правни лек</w:t>
      </w:r>
      <w:r w:rsidR="005208BC" w:rsidRPr="005208B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у стечајном поступку</w:t>
      </w:r>
    </w:p>
    <w:p w:rsidR="00E33E84" w:rsidRPr="00581522" w:rsidRDefault="003D26E2" w:rsidP="003602F6">
      <w:pPr>
        <w:pStyle w:val="Normal1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Једно од начела стечајног поступка је н</w:t>
      </w:r>
      <w:r>
        <w:rPr>
          <w:rFonts w:ascii="Times New Roman" w:hAnsi="Times New Roman" w:cs="Times New Roman"/>
          <w:bCs/>
          <w:iCs/>
          <w:sz w:val="24"/>
          <w:szCs w:val="24"/>
        </w:rPr>
        <w:t>ачело</w:t>
      </w:r>
      <w:r w:rsidRPr="003D26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двостепености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. У с</w:t>
      </w:r>
      <w:r w:rsidRPr="003D26E2">
        <w:rPr>
          <w:rFonts w:ascii="Times New Roman" w:hAnsi="Times New Roman" w:cs="Times New Roman"/>
          <w:sz w:val="24"/>
          <w:szCs w:val="24"/>
        </w:rPr>
        <w:t>течајн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D26E2">
        <w:rPr>
          <w:rFonts w:ascii="Times New Roman" w:hAnsi="Times New Roman" w:cs="Times New Roman"/>
          <w:sz w:val="24"/>
          <w:szCs w:val="24"/>
        </w:rPr>
        <w:t xml:space="preserve"> поступк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D2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дозвољено је изјављивање </w:t>
      </w:r>
      <w:r w:rsidR="001F694E">
        <w:rPr>
          <w:rFonts w:ascii="Times New Roman" w:hAnsi="Times New Roman" w:cs="Times New Roman"/>
          <w:color w:val="000000"/>
          <w:sz w:val="24"/>
          <w:szCs w:val="24"/>
        </w:rPr>
        <w:t>жалбe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против решења</w:t>
      </w:r>
      <w:r w:rsidR="00CC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суду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првостепеног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суда</w:t>
      </w:r>
      <w:r w:rsidR="00CC60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року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осам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огласној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табли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суда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учесницима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ако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 стечају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другачије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одређено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3E8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Подношење жалбе и сам поступак по жалби одвијају се према правилима парничног поступка, који сагласно одредби члана 7. Закона о стечају сходно примењује и у поступку стечаја.</w:t>
      </w:r>
      <w:r w:rsidR="007D37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складу са наведеним, п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пријему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жалбе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стечајни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судија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ће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одбацити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неблаговремену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непотпуну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недозвољену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 xml:space="preserve">жалбу. </w:t>
      </w:r>
      <w:r w:rsidR="00E33E8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Такође,</w:t>
      </w:r>
      <w:r w:rsidR="007D37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ако стечајни судија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оцени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7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жалба против решења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основана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37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може је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целости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усвојити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изменити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доношењем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D37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Уколико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стечајни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судија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усвоји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жалбу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доставиће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одлагања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решавање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суду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r w:rsidR="007D37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жалби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року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жалбе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суду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r w:rsidR="007D37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Жалба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извршење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ако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0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аконом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0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 стечају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другачије</w:t>
      </w:r>
      <w:r w:rsidR="00E33E84" w:rsidRPr="00E33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84">
        <w:rPr>
          <w:rFonts w:ascii="Times New Roman" w:hAnsi="Times New Roman" w:cs="Times New Roman"/>
          <w:color w:val="000000"/>
          <w:sz w:val="24"/>
          <w:szCs w:val="24"/>
        </w:rPr>
        <w:t>одређено</w:t>
      </w:r>
      <w:r w:rsidR="005815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15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Прописивањем рока за доношење одлуке по жалби и законско искључење њеног суспензивног дејства значајно је побољшана ефикасност стечајног поступка.</w:t>
      </w:r>
    </w:p>
    <w:p w:rsidR="00711B35" w:rsidRDefault="00711B35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64EA" w:rsidRPr="00E764EA" w:rsidRDefault="00E764EA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64EA" w:rsidRPr="00E764EA" w:rsidRDefault="00E764EA" w:rsidP="003602F6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64EA" w:rsidRDefault="00E764EA" w:rsidP="003602F6">
      <w:pPr>
        <w:pStyle w:val="Normal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764EA" w:rsidRDefault="00E764EA" w:rsidP="003602F6">
      <w:pPr>
        <w:pStyle w:val="Normal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764EA" w:rsidRDefault="00E764EA" w:rsidP="003602F6">
      <w:pPr>
        <w:pStyle w:val="Normal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61684" w:rsidRPr="00161684" w:rsidRDefault="00161684" w:rsidP="00161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61684" w:rsidRPr="00161684" w:rsidRDefault="00161684" w:rsidP="003602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1684" w:rsidRPr="00161684" w:rsidSect="005D11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DE" w:rsidRDefault="009222DE" w:rsidP="00D93894">
      <w:pPr>
        <w:spacing w:after="0" w:line="240" w:lineRule="auto"/>
      </w:pPr>
      <w:r>
        <w:separator/>
      </w:r>
    </w:p>
  </w:endnote>
  <w:endnote w:type="continuationSeparator" w:id="0">
    <w:p w:rsidR="009222DE" w:rsidRDefault="009222DE" w:rsidP="00D9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424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684" w:rsidRDefault="001616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F1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61684" w:rsidRDefault="00161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DE" w:rsidRDefault="009222DE" w:rsidP="00D93894">
      <w:pPr>
        <w:spacing w:after="0" w:line="240" w:lineRule="auto"/>
      </w:pPr>
      <w:r>
        <w:separator/>
      </w:r>
    </w:p>
  </w:footnote>
  <w:footnote w:type="continuationSeparator" w:id="0">
    <w:p w:rsidR="009222DE" w:rsidRDefault="009222DE" w:rsidP="00D9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84" w:rsidRPr="005D1157" w:rsidRDefault="00161684" w:rsidP="005D1157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lang w:val="sr-Cyrl-RS"/>
      </w:rPr>
    </w:pPr>
    <w:r>
      <w:rPr>
        <w:rFonts w:asciiTheme="majorHAnsi" w:eastAsiaTheme="majorEastAsia" w:hAnsiTheme="majorHAnsi" w:cstheme="majorBidi"/>
        <w:i/>
        <w:lang w:val="sr-Cyrl-RS"/>
      </w:rPr>
      <w:t>Поднесци у стечајном поступку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31F5F"/>
    <w:multiLevelType w:val="hybridMultilevel"/>
    <w:tmpl w:val="68DC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04E50"/>
    <w:multiLevelType w:val="hybridMultilevel"/>
    <w:tmpl w:val="CD1AFF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D7D3E"/>
    <w:multiLevelType w:val="multilevel"/>
    <w:tmpl w:val="14B4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2944A8"/>
    <w:multiLevelType w:val="multilevel"/>
    <w:tmpl w:val="48BE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BC"/>
    <w:rsid w:val="00027800"/>
    <w:rsid w:val="000664E3"/>
    <w:rsid w:val="00075BA3"/>
    <w:rsid w:val="00090EF6"/>
    <w:rsid w:val="00091CF8"/>
    <w:rsid w:val="000B275E"/>
    <w:rsid w:val="000C3C11"/>
    <w:rsid w:val="000D7162"/>
    <w:rsid w:val="000E3312"/>
    <w:rsid w:val="00102F17"/>
    <w:rsid w:val="00135511"/>
    <w:rsid w:val="00161684"/>
    <w:rsid w:val="001F694E"/>
    <w:rsid w:val="0020661C"/>
    <w:rsid w:val="002249F4"/>
    <w:rsid w:val="00276BE9"/>
    <w:rsid w:val="002E515D"/>
    <w:rsid w:val="00301A1E"/>
    <w:rsid w:val="0030564E"/>
    <w:rsid w:val="00330368"/>
    <w:rsid w:val="003602F6"/>
    <w:rsid w:val="003920BC"/>
    <w:rsid w:val="003D26E2"/>
    <w:rsid w:val="00456161"/>
    <w:rsid w:val="0046100D"/>
    <w:rsid w:val="00475BD2"/>
    <w:rsid w:val="0048706D"/>
    <w:rsid w:val="004905C9"/>
    <w:rsid w:val="00495F93"/>
    <w:rsid w:val="004A7411"/>
    <w:rsid w:val="004D6027"/>
    <w:rsid w:val="00501ECD"/>
    <w:rsid w:val="005208BC"/>
    <w:rsid w:val="00554C4E"/>
    <w:rsid w:val="00581522"/>
    <w:rsid w:val="00595EC9"/>
    <w:rsid w:val="005B53AA"/>
    <w:rsid w:val="005D1157"/>
    <w:rsid w:val="005D6576"/>
    <w:rsid w:val="00603316"/>
    <w:rsid w:val="00606FB4"/>
    <w:rsid w:val="00653860"/>
    <w:rsid w:val="0066170E"/>
    <w:rsid w:val="006633E5"/>
    <w:rsid w:val="00677184"/>
    <w:rsid w:val="0069066C"/>
    <w:rsid w:val="00693B7F"/>
    <w:rsid w:val="006B7EF7"/>
    <w:rsid w:val="006D4469"/>
    <w:rsid w:val="006E4007"/>
    <w:rsid w:val="006F1D78"/>
    <w:rsid w:val="006F2CDC"/>
    <w:rsid w:val="00703ABA"/>
    <w:rsid w:val="00711B35"/>
    <w:rsid w:val="00721025"/>
    <w:rsid w:val="00734E23"/>
    <w:rsid w:val="00742EFA"/>
    <w:rsid w:val="0075293A"/>
    <w:rsid w:val="00766864"/>
    <w:rsid w:val="0077106F"/>
    <w:rsid w:val="007B7855"/>
    <w:rsid w:val="007D37FB"/>
    <w:rsid w:val="007E1D45"/>
    <w:rsid w:val="007E58C7"/>
    <w:rsid w:val="00806C1D"/>
    <w:rsid w:val="00871998"/>
    <w:rsid w:val="00877D1D"/>
    <w:rsid w:val="008860E5"/>
    <w:rsid w:val="008B273E"/>
    <w:rsid w:val="008C0410"/>
    <w:rsid w:val="0091534E"/>
    <w:rsid w:val="009222DE"/>
    <w:rsid w:val="00934C68"/>
    <w:rsid w:val="0093624E"/>
    <w:rsid w:val="00950732"/>
    <w:rsid w:val="009A6F13"/>
    <w:rsid w:val="009B4E9B"/>
    <w:rsid w:val="009D0A2D"/>
    <w:rsid w:val="00A043E8"/>
    <w:rsid w:val="00A05F3E"/>
    <w:rsid w:val="00A10596"/>
    <w:rsid w:val="00A30555"/>
    <w:rsid w:val="00A36DFA"/>
    <w:rsid w:val="00A57772"/>
    <w:rsid w:val="00A82EA5"/>
    <w:rsid w:val="00A867EC"/>
    <w:rsid w:val="00A94F73"/>
    <w:rsid w:val="00AD3520"/>
    <w:rsid w:val="00B346EB"/>
    <w:rsid w:val="00B41CFE"/>
    <w:rsid w:val="00B65A35"/>
    <w:rsid w:val="00BB34A1"/>
    <w:rsid w:val="00BC0D23"/>
    <w:rsid w:val="00BC5082"/>
    <w:rsid w:val="00BD0E9C"/>
    <w:rsid w:val="00BD5400"/>
    <w:rsid w:val="00C45EB6"/>
    <w:rsid w:val="00C70057"/>
    <w:rsid w:val="00C846DD"/>
    <w:rsid w:val="00C91E67"/>
    <w:rsid w:val="00CB7037"/>
    <w:rsid w:val="00CC60BB"/>
    <w:rsid w:val="00CF25F6"/>
    <w:rsid w:val="00D000D3"/>
    <w:rsid w:val="00D30D70"/>
    <w:rsid w:val="00D343D7"/>
    <w:rsid w:val="00D37D1A"/>
    <w:rsid w:val="00D67FA3"/>
    <w:rsid w:val="00D7601D"/>
    <w:rsid w:val="00D826EB"/>
    <w:rsid w:val="00D93052"/>
    <w:rsid w:val="00D93894"/>
    <w:rsid w:val="00DB0345"/>
    <w:rsid w:val="00DE38CC"/>
    <w:rsid w:val="00DF312F"/>
    <w:rsid w:val="00E14372"/>
    <w:rsid w:val="00E33E84"/>
    <w:rsid w:val="00E347DD"/>
    <w:rsid w:val="00E632B9"/>
    <w:rsid w:val="00E764EA"/>
    <w:rsid w:val="00E8242E"/>
    <w:rsid w:val="00E97048"/>
    <w:rsid w:val="00EA7971"/>
    <w:rsid w:val="00EB2DEF"/>
    <w:rsid w:val="00EC62C4"/>
    <w:rsid w:val="00EF0E7C"/>
    <w:rsid w:val="00EF47A0"/>
    <w:rsid w:val="00EF5E99"/>
    <w:rsid w:val="00F03DBC"/>
    <w:rsid w:val="00F7428E"/>
    <w:rsid w:val="00F82082"/>
    <w:rsid w:val="00F9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BF32A0-C928-4D7B-8502-81B83B6C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C846D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C846DD"/>
    <w:pPr>
      <w:spacing w:after="150" w:line="240" w:lineRule="auto"/>
    </w:pPr>
    <w:rPr>
      <w:rFonts w:ascii="Arial" w:eastAsia="Times New Roman" w:hAnsi="Arial" w:cs="Arial"/>
      <w:lang w:eastAsia="sr-Latn-RS"/>
    </w:rPr>
  </w:style>
  <w:style w:type="paragraph" w:customStyle="1" w:styleId="Default">
    <w:name w:val="Default"/>
    <w:rsid w:val="00915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E632B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37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94"/>
  </w:style>
  <w:style w:type="paragraph" w:styleId="Footer">
    <w:name w:val="footer"/>
    <w:basedOn w:val="Normal"/>
    <w:link w:val="FooterChar"/>
    <w:uiPriority w:val="99"/>
    <w:unhideWhenUsed/>
    <w:rsid w:val="00D93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94"/>
  </w:style>
  <w:style w:type="paragraph" w:styleId="BalloonText">
    <w:name w:val="Balloon Text"/>
    <w:basedOn w:val="Normal"/>
    <w:link w:val="BalloonTextChar"/>
    <w:uiPriority w:val="99"/>
    <w:semiHidden/>
    <w:unhideWhenUsed/>
    <w:rsid w:val="0072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25"/>
    <w:rPr>
      <w:rFonts w:ascii="Segoe UI" w:hAnsi="Segoe UI" w:cs="Segoe UI"/>
      <w:sz w:val="18"/>
      <w:szCs w:val="18"/>
    </w:rPr>
  </w:style>
  <w:style w:type="paragraph" w:customStyle="1" w:styleId="Normal2">
    <w:name w:val="Normal2"/>
    <w:basedOn w:val="Normal"/>
    <w:rsid w:val="0016168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16168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093D-1551-4919-BD2D-9660815D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DK. Kujundzic</dc:creator>
  <cp:keywords/>
  <dc:description/>
  <cp:lastModifiedBy>Dragana DK. Kujundzic</cp:lastModifiedBy>
  <cp:revision>35</cp:revision>
  <cp:lastPrinted>2017-05-22T13:46:00Z</cp:lastPrinted>
  <dcterms:created xsi:type="dcterms:W3CDTF">2017-05-15T10:02:00Z</dcterms:created>
  <dcterms:modified xsi:type="dcterms:W3CDTF">2017-05-25T07:23:00Z</dcterms:modified>
</cp:coreProperties>
</file>